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21" w:rsidRDefault="00171721" w:rsidP="004327AF">
      <w:pPr>
        <w:spacing w:line="240" w:lineRule="auto"/>
        <w:contextualSpacing/>
        <w:rPr>
          <w:rFonts w:ascii="Times New Roman" w:hAnsi="Times New Roman" w:cs="Times New Roman"/>
          <w:sz w:val="24"/>
          <w:szCs w:val="24"/>
        </w:rPr>
      </w:pPr>
      <w:bookmarkStart w:id="0" w:name="_GoBack"/>
      <w:bookmarkEnd w:id="0"/>
    </w:p>
    <w:p w:rsidR="00171721" w:rsidRDefault="00171721"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“The Rule of Law and the Laws that Rule</w:t>
      </w:r>
      <w:r w:rsidR="00932F4E">
        <w:rPr>
          <w:rFonts w:ascii="Times New Roman" w:hAnsi="Times New Roman" w:cs="Times New Roman"/>
          <w:sz w:val="24"/>
          <w:szCs w:val="24"/>
        </w:rPr>
        <w:t>: Considerations Towards a Special Status for Rebels</w:t>
      </w:r>
      <w:r>
        <w:rPr>
          <w:rFonts w:ascii="Times New Roman" w:hAnsi="Times New Roman" w:cs="Times New Roman"/>
          <w:sz w:val="24"/>
          <w:szCs w:val="24"/>
        </w:rPr>
        <w:t>”</w:t>
      </w:r>
      <w:r w:rsidR="00B50A4B">
        <w:rPr>
          <w:rStyle w:val="FootnoteReference"/>
          <w:rFonts w:ascii="Times New Roman" w:hAnsi="Times New Roman" w:cs="Times New Roman"/>
          <w:sz w:val="24"/>
          <w:szCs w:val="24"/>
        </w:rPr>
        <w:footnoteReference w:id="1"/>
      </w:r>
    </w:p>
    <w:p w:rsidR="00840278" w:rsidRDefault="00840278"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Prepared for the Center for Ethics and the Rule of Law conference, </w:t>
      </w:r>
      <w:r w:rsidRPr="00840278">
        <w:rPr>
          <w:rFonts w:ascii="Times New Roman" w:hAnsi="Times New Roman" w:cs="Times New Roman"/>
          <w:sz w:val="24"/>
          <w:szCs w:val="24"/>
          <w:u w:val="single"/>
        </w:rPr>
        <w:t>Using Law to Fight Terror: Legal Approaches to Combating Violent Non-State Actors</w:t>
      </w:r>
    </w:p>
    <w:p w:rsidR="00171721" w:rsidRDefault="00171721"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Duncan MacIntosh</w:t>
      </w:r>
    </w:p>
    <w:p w:rsidR="00D15A0A" w:rsidRDefault="00D15A0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Dalhousie University</w:t>
      </w:r>
    </w:p>
    <w:p w:rsidR="00D15A0A" w:rsidRDefault="00D15A0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October 20, 2016</w:t>
      </w:r>
    </w:p>
    <w:p w:rsidR="00337EB8" w:rsidRDefault="00337EB8"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I don’t have worked out views about our themes, but in our conversation I hope we can make time to moot the following concerns:</w:t>
      </w:r>
    </w:p>
    <w:p w:rsidR="00337EB8" w:rsidRDefault="00F001D7"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37EB8">
        <w:rPr>
          <w:rFonts w:ascii="Times New Roman" w:hAnsi="Times New Roman" w:cs="Times New Roman"/>
          <w:sz w:val="24"/>
          <w:szCs w:val="24"/>
        </w:rPr>
        <w:t>The literature presents us with three possible approaches to so-called terrorists:</w:t>
      </w:r>
    </w:p>
    <w:p w:rsidR="00337EB8" w:rsidRDefault="00F001D7"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37EB8">
        <w:rPr>
          <w:rFonts w:ascii="Times New Roman" w:hAnsi="Times New Roman" w:cs="Times New Roman"/>
          <w:sz w:val="24"/>
          <w:szCs w:val="24"/>
        </w:rPr>
        <w:t xml:space="preserve">a) </w:t>
      </w:r>
      <w:r w:rsidR="009D03BD">
        <w:rPr>
          <w:rFonts w:ascii="Times New Roman" w:hAnsi="Times New Roman" w:cs="Times New Roman"/>
          <w:sz w:val="24"/>
          <w:szCs w:val="24"/>
        </w:rPr>
        <w:t xml:space="preserve">We should view terrorists </w:t>
      </w:r>
      <w:r w:rsidR="00337EB8">
        <w:rPr>
          <w:rFonts w:ascii="Times New Roman" w:hAnsi="Times New Roman" w:cs="Times New Roman"/>
          <w:sz w:val="24"/>
          <w:szCs w:val="24"/>
        </w:rPr>
        <w:t>as criminals: ideally they should be arrested for breaking laws, well-treated</w:t>
      </w:r>
      <w:r w:rsidR="00840F57">
        <w:rPr>
          <w:rFonts w:ascii="Times New Roman" w:hAnsi="Times New Roman" w:cs="Times New Roman"/>
          <w:sz w:val="24"/>
          <w:szCs w:val="24"/>
        </w:rPr>
        <w:t>,</w:t>
      </w:r>
      <w:r w:rsidR="00337EB8">
        <w:rPr>
          <w:rFonts w:ascii="Times New Roman" w:hAnsi="Times New Roman" w:cs="Times New Roman"/>
          <w:sz w:val="24"/>
          <w:szCs w:val="24"/>
        </w:rPr>
        <w:t xml:space="preserve"> and tried and sentenced fairly, quickly and transparently by either local courts or international courts. They may be killed only by legal agents </w:t>
      </w:r>
      <w:r w:rsidR="00DF3640">
        <w:rPr>
          <w:rFonts w:ascii="Times New Roman" w:hAnsi="Times New Roman" w:cs="Times New Roman"/>
          <w:sz w:val="24"/>
          <w:szCs w:val="24"/>
        </w:rPr>
        <w:t xml:space="preserve">(including military </w:t>
      </w:r>
      <w:r w:rsidR="009D03BD">
        <w:rPr>
          <w:rFonts w:ascii="Times New Roman" w:hAnsi="Times New Roman" w:cs="Times New Roman"/>
          <w:sz w:val="24"/>
          <w:szCs w:val="24"/>
        </w:rPr>
        <w:t>personnel</w:t>
      </w:r>
      <w:r w:rsidR="001E60E5">
        <w:rPr>
          <w:rFonts w:ascii="Times New Roman" w:hAnsi="Times New Roman" w:cs="Times New Roman"/>
          <w:sz w:val="24"/>
          <w:szCs w:val="24"/>
        </w:rPr>
        <w:t xml:space="preserve"> </w:t>
      </w:r>
      <w:r w:rsidR="00DF3640">
        <w:rPr>
          <w:rFonts w:ascii="Times New Roman" w:hAnsi="Times New Roman" w:cs="Times New Roman"/>
          <w:sz w:val="24"/>
          <w:szCs w:val="24"/>
        </w:rPr>
        <w:t>deputized into police roles)</w:t>
      </w:r>
      <w:r w:rsidR="00513F11">
        <w:rPr>
          <w:rFonts w:ascii="Times New Roman" w:hAnsi="Times New Roman" w:cs="Times New Roman"/>
          <w:sz w:val="24"/>
          <w:szCs w:val="24"/>
        </w:rPr>
        <w:t>, and killed only</w:t>
      </w:r>
      <w:r w:rsidR="00DF3640">
        <w:rPr>
          <w:rFonts w:ascii="Times New Roman" w:hAnsi="Times New Roman" w:cs="Times New Roman"/>
          <w:sz w:val="24"/>
          <w:szCs w:val="24"/>
        </w:rPr>
        <w:t xml:space="preserve"> </w:t>
      </w:r>
      <w:r w:rsidR="00337EB8">
        <w:rPr>
          <w:rFonts w:ascii="Times New Roman" w:hAnsi="Times New Roman" w:cs="Times New Roman"/>
          <w:sz w:val="24"/>
          <w:szCs w:val="24"/>
        </w:rPr>
        <w:t xml:space="preserve">in </w:t>
      </w:r>
      <w:r w:rsidR="008E23D4">
        <w:rPr>
          <w:rFonts w:ascii="Times New Roman" w:hAnsi="Times New Roman" w:cs="Times New Roman"/>
          <w:sz w:val="24"/>
          <w:szCs w:val="24"/>
        </w:rPr>
        <w:t>self-defence</w:t>
      </w:r>
      <w:r w:rsidR="00337EB8">
        <w:rPr>
          <w:rFonts w:ascii="Times New Roman" w:hAnsi="Times New Roman" w:cs="Times New Roman"/>
          <w:sz w:val="24"/>
          <w:szCs w:val="24"/>
        </w:rPr>
        <w:t xml:space="preserve"> during attempted arrests, or, in very special cases, pre-emptively when public safety demands this.</w:t>
      </w:r>
      <w:r w:rsidR="00171721">
        <w:rPr>
          <w:rFonts w:ascii="Times New Roman" w:hAnsi="Times New Roman" w:cs="Times New Roman"/>
          <w:sz w:val="24"/>
          <w:szCs w:val="24"/>
        </w:rPr>
        <w:t xml:space="preserve"> </w:t>
      </w:r>
      <w:r w:rsidR="006F48D8">
        <w:rPr>
          <w:rFonts w:ascii="Times New Roman" w:hAnsi="Times New Roman" w:cs="Times New Roman"/>
          <w:sz w:val="24"/>
          <w:szCs w:val="24"/>
        </w:rPr>
        <w:t xml:space="preserve">In general, methods of combatting them are not </w:t>
      </w:r>
      <w:r w:rsidR="002323AF">
        <w:rPr>
          <w:rFonts w:ascii="Times New Roman" w:hAnsi="Times New Roman" w:cs="Times New Roman"/>
          <w:sz w:val="24"/>
          <w:szCs w:val="24"/>
        </w:rPr>
        <w:t xml:space="preserve">normally </w:t>
      </w:r>
      <w:r w:rsidR="006F48D8">
        <w:rPr>
          <w:rFonts w:ascii="Times New Roman" w:hAnsi="Times New Roman" w:cs="Times New Roman"/>
          <w:sz w:val="24"/>
          <w:szCs w:val="24"/>
        </w:rPr>
        <w:t>permitted to incur civilian casualties, not even ones regulated by</w:t>
      </w:r>
      <w:r w:rsidR="00B7354A">
        <w:rPr>
          <w:rFonts w:ascii="Times New Roman" w:hAnsi="Times New Roman" w:cs="Times New Roman"/>
          <w:sz w:val="24"/>
          <w:szCs w:val="24"/>
        </w:rPr>
        <w:t xml:space="preserve"> necessity and proportionality.</w:t>
      </w:r>
      <w:r w:rsidR="00B7354A">
        <w:rPr>
          <w:rStyle w:val="FootnoteReference"/>
          <w:rFonts w:ascii="Times New Roman" w:hAnsi="Times New Roman" w:cs="Times New Roman"/>
          <w:sz w:val="24"/>
          <w:szCs w:val="24"/>
        </w:rPr>
        <w:footnoteReference w:id="2"/>
      </w:r>
    </w:p>
    <w:p w:rsidR="00337EB8" w:rsidRDefault="00F001D7"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37EB8">
        <w:rPr>
          <w:rFonts w:ascii="Times New Roman" w:hAnsi="Times New Roman" w:cs="Times New Roman"/>
          <w:sz w:val="24"/>
          <w:szCs w:val="24"/>
        </w:rPr>
        <w:t xml:space="preserve">b) </w:t>
      </w:r>
      <w:r w:rsidR="009D03BD">
        <w:rPr>
          <w:rFonts w:ascii="Times New Roman" w:hAnsi="Times New Roman" w:cs="Times New Roman"/>
          <w:sz w:val="24"/>
          <w:szCs w:val="24"/>
        </w:rPr>
        <w:t xml:space="preserve">We should </w:t>
      </w:r>
      <w:r w:rsidR="00337EB8">
        <w:rPr>
          <w:rFonts w:ascii="Times New Roman" w:hAnsi="Times New Roman" w:cs="Times New Roman"/>
          <w:sz w:val="24"/>
          <w:szCs w:val="24"/>
        </w:rPr>
        <w:t>view</w:t>
      </w:r>
      <w:r w:rsidR="009D03BD">
        <w:rPr>
          <w:rFonts w:ascii="Times New Roman" w:hAnsi="Times New Roman" w:cs="Times New Roman"/>
          <w:sz w:val="24"/>
          <w:szCs w:val="24"/>
        </w:rPr>
        <w:t xml:space="preserve"> terrorists </w:t>
      </w:r>
      <w:r w:rsidR="00337EB8">
        <w:rPr>
          <w:rFonts w:ascii="Times New Roman" w:hAnsi="Times New Roman" w:cs="Times New Roman"/>
          <w:sz w:val="24"/>
          <w:szCs w:val="24"/>
        </w:rPr>
        <w:t>as privileged combatants</w:t>
      </w:r>
      <w:r w:rsidR="00840F57">
        <w:rPr>
          <w:rFonts w:ascii="Times New Roman" w:hAnsi="Times New Roman" w:cs="Times New Roman"/>
          <w:sz w:val="24"/>
          <w:szCs w:val="24"/>
        </w:rPr>
        <w:t xml:space="preserve"> on the model of soldiers in state to state wars</w:t>
      </w:r>
      <w:r w:rsidR="00337EB8">
        <w:rPr>
          <w:rFonts w:ascii="Times New Roman" w:hAnsi="Times New Roman" w:cs="Times New Roman"/>
          <w:sz w:val="24"/>
          <w:szCs w:val="24"/>
        </w:rPr>
        <w:t>: ideally they should be captured, treated well</w:t>
      </w:r>
      <w:r w:rsidR="001E60E5">
        <w:rPr>
          <w:rFonts w:ascii="Times New Roman" w:hAnsi="Times New Roman" w:cs="Times New Roman"/>
          <w:sz w:val="24"/>
          <w:szCs w:val="24"/>
        </w:rPr>
        <w:t xml:space="preserve"> (as defined by</w:t>
      </w:r>
      <w:r w:rsidR="00840F57">
        <w:rPr>
          <w:rFonts w:ascii="Times New Roman" w:hAnsi="Times New Roman" w:cs="Times New Roman"/>
          <w:sz w:val="24"/>
          <w:szCs w:val="24"/>
        </w:rPr>
        <w:t xml:space="preserve"> the Geneva Convention)</w:t>
      </w:r>
      <w:r w:rsidR="00337EB8">
        <w:rPr>
          <w:rFonts w:ascii="Times New Roman" w:hAnsi="Times New Roman" w:cs="Times New Roman"/>
          <w:sz w:val="24"/>
          <w:szCs w:val="24"/>
        </w:rPr>
        <w:t>, a</w:t>
      </w:r>
      <w:r w:rsidR="00CD0B72">
        <w:rPr>
          <w:rFonts w:ascii="Times New Roman" w:hAnsi="Times New Roman" w:cs="Times New Roman"/>
          <w:sz w:val="24"/>
          <w:szCs w:val="24"/>
        </w:rPr>
        <w:t xml:space="preserve">nd released on cessation of </w:t>
      </w:r>
      <w:r w:rsidR="001E60E5">
        <w:rPr>
          <w:rFonts w:ascii="Times New Roman" w:hAnsi="Times New Roman" w:cs="Times New Roman"/>
          <w:sz w:val="24"/>
          <w:szCs w:val="24"/>
        </w:rPr>
        <w:t>conflict</w:t>
      </w:r>
      <w:r w:rsidR="00337EB8">
        <w:rPr>
          <w:rFonts w:ascii="Times New Roman" w:hAnsi="Times New Roman" w:cs="Times New Roman"/>
          <w:sz w:val="24"/>
          <w:szCs w:val="24"/>
        </w:rPr>
        <w:t xml:space="preserve"> without being charged for actions that </w:t>
      </w:r>
      <w:r w:rsidR="00337EB8">
        <w:rPr>
          <w:rFonts w:ascii="Times New Roman" w:hAnsi="Times New Roman" w:cs="Times New Roman"/>
          <w:sz w:val="24"/>
          <w:szCs w:val="24"/>
        </w:rPr>
        <w:lastRenderedPageBreak/>
        <w:t xml:space="preserve">would normally count as law-breaking. They may be killed at any time </w:t>
      </w:r>
      <w:r w:rsidR="00CD0B72">
        <w:rPr>
          <w:rFonts w:ascii="Times New Roman" w:hAnsi="Times New Roman" w:cs="Times New Roman"/>
          <w:sz w:val="24"/>
          <w:szCs w:val="24"/>
        </w:rPr>
        <w:t xml:space="preserve">if they are in theatre (broadly defined to include hiding in civilian communities), </w:t>
      </w:r>
      <w:r w:rsidR="00337EB8">
        <w:rPr>
          <w:rFonts w:ascii="Times New Roman" w:hAnsi="Times New Roman" w:cs="Times New Roman"/>
          <w:sz w:val="24"/>
          <w:szCs w:val="24"/>
        </w:rPr>
        <w:t>except if they are</w:t>
      </w:r>
      <w:r w:rsidR="001E60E5">
        <w:rPr>
          <w:rFonts w:ascii="Times New Roman" w:hAnsi="Times New Roman" w:cs="Times New Roman"/>
          <w:sz w:val="24"/>
          <w:szCs w:val="24"/>
        </w:rPr>
        <w:t xml:space="preserve"> </w:t>
      </w:r>
      <w:r w:rsidR="00337EB8">
        <w:rPr>
          <w:rFonts w:ascii="Times New Roman" w:hAnsi="Times New Roman" w:cs="Times New Roman"/>
          <w:sz w:val="24"/>
          <w:szCs w:val="24"/>
        </w:rPr>
        <w:t>wou</w:t>
      </w:r>
      <w:r w:rsidR="001E60E5">
        <w:rPr>
          <w:rFonts w:ascii="Times New Roman" w:hAnsi="Times New Roman" w:cs="Times New Roman"/>
          <w:sz w:val="24"/>
          <w:szCs w:val="24"/>
        </w:rPr>
        <w:t xml:space="preserve">nded, </w:t>
      </w:r>
      <w:r w:rsidR="00337EB8">
        <w:rPr>
          <w:rFonts w:ascii="Times New Roman" w:hAnsi="Times New Roman" w:cs="Times New Roman"/>
          <w:sz w:val="24"/>
          <w:szCs w:val="24"/>
        </w:rPr>
        <w:t>surrender</w:t>
      </w:r>
      <w:r w:rsidR="001E60E5">
        <w:rPr>
          <w:rFonts w:ascii="Times New Roman" w:hAnsi="Times New Roman" w:cs="Times New Roman"/>
          <w:sz w:val="24"/>
          <w:szCs w:val="24"/>
        </w:rPr>
        <w:t>in</w:t>
      </w:r>
      <w:r w:rsidR="0058766B">
        <w:rPr>
          <w:rFonts w:ascii="Times New Roman" w:hAnsi="Times New Roman" w:cs="Times New Roman"/>
          <w:sz w:val="24"/>
          <w:szCs w:val="24"/>
        </w:rPr>
        <w:t>g</w:t>
      </w:r>
      <w:r w:rsidR="001E60E5">
        <w:rPr>
          <w:rFonts w:ascii="Times New Roman" w:hAnsi="Times New Roman" w:cs="Times New Roman"/>
          <w:sz w:val="24"/>
          <w:szCs w:val="24"/>
        </w:rPr>
        <w:t xml:space="preserve"> or</w:t>
      </w:r>
      <w:r w:rsidR="008E23D4">
        <w:rPr>
          <w:rFonts w:ascii="Times New Roman" w:hAnsi="Times New Roman" w:cs="Times New Roman"/>
          <w:sz w:val="24"/>
          <w:szCs w:val="24"/>
        </w:rPr>
        <w:t xml:space="preserve"> in custody</w:t>
      </w:r>
      <w:r w:rsidR="00337EB8">
        <w:rPr>
          <w:rFonts w:ascii="Times New Roman" w:hAnsi="Times New Roman" w:cs="Times New Roman"/>
          <w:sz w:val="24"/>
          <w:szCs w:val="24"/>
        </w:rPr>
        <w:t>.</w:t>
      </w:r>
      <w:r w:rsidR="006F48D8">
        <w:rPr>
          <w:rFonts w:ascii="Times New Roman" w:hAnsi="Times New Roman" w:cs="Times New Roman"/>
          <w:sz w:val="24"/>
          <w:szCs w:val="24"/>
        </w:rPr>
        <w:t xml:space="preserve"> Methods of combating them are permitted to risk civilian casualties on the principles of necessity and proportionality.</w:t>
      </w:r>
      <w:r w:rsidR="009E637F">
        <w:rPr>
          <w:rFonts w:ascii="Times New Roman" w:hAnsi="Times New Roman" w:cs="Times New Roman"/>
          <w:sz w:val="24"/>
          <w:szCs w:val="24"/>
        </w:rPr>
        <w:t xml:space="preserve"> (No one seems to defend this view.)</w:t>
      </w:r>
    </w:p>
    <w:p w:rsidR="00337EB8" w:rsidRDefault="00F001D7"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9D03BD">
        <w:rPr>
          <w:rFonts w:ascii="Times New Roman" w:hAnsi="Times New Roman" w:cs="Times New Roman"/>
          <w:sz w:val="24"/>
          <w:szCs w:val="24"/>
        </w:rPr>
        <w:t xml:space="preserve">c) We should view terrorists </w:t>
      </w:r>
      <w:r w:rsidR="00337EB8">
        <w:rPr>
          <w:rFonts w:ascii="Times New Roman" w:hAnsi="Times New Roman" w:cs="Times New Roman"/>
          <w:sz w:val="24"/>
          <w:szCs w:val="24"/>
        </w:rPr>
        <w:t>as categorical enemies: they may be captured or killed as dictated by military expediency, they may be harshly treated in the course of interrogation, they may be held indefinitely without trial, and, if tried, tri</w:t>
      </w:r>
      <w:r w:rsidR="007B2930">
        <w:rPr>
          <w:rFonts w:ascii="Times New Roman" w:hAnsi="Times New Roman" w:cs="Times New Roman"/>
          <w:sz w:val="24"/>
          <w:szCs w:val="24"/>
        </w:rPr>
        <w:t>ed in secret by military courts</w:t>
      </w:r>
      <w:r w:rsidR="001E60E5">
        <w:rPr>
          <w:rFonts w:ascii="Times New Roman" w:hAnsi="Times New Roman" w:cs="Times New Roman"/>
          <w:sz w:val="24"/>
          <w:szCs w:val="24"/>
        </w:rPr>
        <w:t>; and as a consequence of trial</w:t>
      </w:r>
      <w:r w:rsidR="007B2930">
        <w:rPr>
          <w:rFonts w:ascii="Times New Roman" w:hAnsi="Times New Roman" w:cs="Times New Roman"/>
          <w:sz w:val="24"/>
          <w:szCs w:val="24"/>
        </w:rPr>
        <w:t xml:space="preserve"> they may b</w:t>
      </w:r>
      <w:r w:rsidR="0041560D">
        <w:rPr>
          <w:rFonts w:ascii="Times New Roman" w:hAnsi="Times New Roman" w:cs="Times New Roman"/>
          <w:sz w:val="24"/>
          <w:szCs w:val="24"/>
        </w:rPr>
        <w:t>e held forever on fear that the</w:t>
      </w:r>
      <w:r w:rsidR="009E637F">
        <w:rPr>
          <w:rFonts w:ascii="Times New Roman" w:hAnsi="Times New Roman" w:cs="Times New Roman"/>
          <w:sz w:val="24"/>
          <w:szCs w:val="24"/>
        </w:rPr>
        <w:t xml:space="preserve">y </w:t>
      </w:r>
      <w:r w:rsidR="0041560D">
        <w:rPr>
          <w:rFonts w:ascii="Times New Roman" w:hAnsi="Times New Roman" w:cs="Times New Roman"/>
          <w:sz w:val="24"/>
          <w:szCs w:val="24"/>
        </w:rPr>
        <w:t>would</w:t>
      </w:r>
      <w:r w:rsidR="007B2930">
        <w:rPr>
          <w:rFonts w:ascii="Times New Roman" w:hAnsi="Times New Roman" w:cs="Times New Roman"/>
          <w:sz w:val="24"/>
          <w:szCs w:val="24"/>
        </w:rPr>
        <w:t xml:space="preserve"> resume hostilities</w:t>
      </w:r>
      <w:r w:rsidR="0041560D">
        <w:rPr>
          <w:rFonts w:ascii="Times New Roman" w:hAnsi="Times New Roman" w:cs="Times New Roman"/>
          <w:sz w:val="24"/>
          <w:szCs w:val="24"/>
        </w:rPr>
        <w:t xml:space="preserve"> if released</w:t>
      </w:r>
      <w:r w:rsidR="007B2930">
        <w:rPr>
          <w:rFonts w:ascii="Times New Roman" w:hAnsi="Times New Roman" w:cs="Times New Roman"/>
          <w:sz w:val="24"/>
          <w:szCs w:val="24"/>
        </w:rPr>
        <w:t>.</w:t>
      </w:r>
      <w:r w:rsidR="006F48D8">
        <w:rPr>
          <w:rFonts w:ascii="Times New Roman" w:hAnsi="Times New Roman" w:cs="Times New Roman"/>
          <w:sz w:val="24"/>
          <w:szCs w:val="24"/>
        </w:rPr>
        <w:t xml:space="preserve"> </w:t>
      </w:r>
      <w:r w:rsidR="007C10E8">
        <w:rPr>
          <w:rFonts w:ascii="Times New Roman" w:hAnsi="Times New Roman" w:cs="Times New Roman"/>
          <w:sz w:val="24"/>
          <w:szCs w:val="24"/>
        </w:rPr>
        <w:t xml:space="preserve">All of this may require the suspension of the rule of law as standardly conceived. </w:t>
      </w:r>
      <w:r w:rsidR="006F48D8">
        <w:rPr>
          <w:rFonts w:ascii="Times New Roman" w:hAnsi="Times New Roman" w:cs="Times New Roman"/>
          <w:sz w:val="24"/>
          <w:szCs w:val="24"/>
        </w:rPr>
        <w:t>Again, methods of combating them are permitted to risk civilian casualties on the principles of necessity and proportionality.</w:t>
      </w:r>
    </w:p>
    <w:p w:rsidR="00337EB8" w:rsidRDefault="00F001D7"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37EB8">
        <w:rPr>
          <w:rFonts w:ascii="Times New Roman" w:hAnsi="Times New Roman" w:cs="Times New Roman"/>
          <w:sz w:val="24"/>
          <w:szCs w:val="24"/>
        </w:rPr>
        <w:t xml:space="preserve">The </w:t>
      </w:r>
      <w:r w:rsidR="007B2930">
        <w:rPr>
          <w:rFonts w:ascii="Times New Roman" w:hAnsi="Times New Roman" w:cs="Times New Roman"/>
          <w:sz w:val="24"/>
          <w:szCs w:val="24"/>
        </w:rPr>
        <w:t>consensus</w:t>
      </w:r>
      <w:r w:rsidR="00337EB8">
        <w:rPr>
          <w:rFonts w:ascii="Times New Roman" w:hAnsi="Times New Roman" w:cs="Times New Roman"/>
          <w:sz w:val="24"/>
          <w:szCs w:val="24"/>
        </w:rPr>
        <w:t xml:space="preserve"> in</w:t>
      </w:r>
      <w:r w:rsidR="00B87D71">
        <w:rPr>
          <w:rFonts w:ascii="Times New Roman" w:hAnsi="Times New Roman" w:cs="Times New Roman"/>
          <w:sz w:val="24"/>
          <w:szCs w:val="24"/>
        </w:rPr>
        <w:t xml:space="preserve"> the literature </w:t>
      </w:r>
      <w:r w:rsidR="00337EB8">
        <w:rPr>
          <w:rFonts w:ascii="Times New Roman" w:hAnsi="Times New Roman" w:cs="Times New Roman"/>
          <w:sz w:val="24"/>
          <w:szCs w:val="24"/>
        </w:rPr>
        <w:t>for this conference is that Ameri</w:t>
      </w:r>
      <w:r w:rsidR="001E60E5">
        <w:rPr>
          <w:rFonts w:ascii="Times New Roman" w:hAnsi="Times New Roman" w:cs="Times New Roman"/>
          <w:sz w:val="24"/>
          <w:szCs w:val="24"/>
        </w:rPr>
        <w:t xml:space="preserve">ca mistakenly began with </w:t>
      </w:r>
      <w:r w:rsidR="00FF6416">
        <w:rPr>
          <w:rFonts w:ascii="Times New Roman" w:hAnsi="Times New Roman" w:cs="Times New Roman"/>
          <w:sz w:val="24"/>
          <w:szCs w:val="24"/>
        </w:rPr>
        <w:t>the view that terrorists</w:t>
      </w:r>
      <w:r w:rsidR="00337EB8">
        <w:rPr>
          <w:rFonts w:ascii="Times New Roman" w:hAnsi="Times New Roman" w:cs="Times New Roman"/>
          <w:sz w:val="24"/>
          <w:szCs w:val="24"/>
        </w:rPr>
        <w:t xml:space="preserve"> are categorical enemie</w:t>
      </w:r>
      <w:r w:rsidR="001E60E5">
        <w:rPr>
          <w:rFonts w:ascii="Times New Roman" w:hAnsi="Times New Roman" w:cs="Times New Roman"/>
          <w:sz w:val="24"/>
          <w:szCs w:val="24"/>
        </w:rPr>
        <w:t xml:space="preserve">s, that the superior way is to see them </w:t>
      </w:r>
      <w:r w:rsidR="00337EB8">
        <w:rPr>
          <w:rFonts w:ascii="Times New Roman" w:hAnsi="Times New Roman" w:cs="Times New Roman"/>
          <w:sz w:val="24"/>
          <w:szCs w:val="24"/>
        </w:rPr>
        <w:t xml:space="preserve">as criminals, </w:t>
      </w:r>
      <w:r w:rsidR="00C02D68">
        <w:rPr>
          <w:rFonts w:ascii="Times New Roman" w:hAnsi="Times New Roman" w:cs="Times New Roman"/>
          <w:sz w:val="24"/>
          <w:szCs w:val="24"/>
        </w:rPr>
        <w:t xml:space="preserve">the view </w:t>
      </w:r>
      <w:r w:rsidR="00337EB8">
        <w:rPr>
          <w:rFonts w:ascii="Times New Roman" w:hAnsi="Times New Roman" w:cs="Times New Roman"/>
          <w:sz w:val="24"/>
          <w:szCs w:val="24"/>
        </w:rPr>
        <w:t>preferred by the Bri</w:t>
      </w:r>
      <w:r w:rsidR="002E4DC1">
        <w:rPr>
          <w:rFonts w:ascii="Times New Roman" w:hAnsi="Times New Roman" w:cs="Times New Roman"/>
          <w:sz w:val="24"/>
          <w:szCs w:val="24"/>
        </w:rPr>
        <w:t>tish; and that under no circumstances</w:t>
      </w:r>
      <w:r w:rsidR="00337EB8">
        <w:rPr>
          <w:rFonts w:ascii="Times New Roman" w:hAnsi="Times New Roman" w:cs="Times New Roman"/>
          <w:sz w:val="24"/>
          <w:szCs w:val="24"/>
        </w:rPr>
        <w:t xml:space="preserve"> should the</w:t>
      </w:r>
      <w:r w:rsidR="001E60E5">
        <w:rPr>
          <w:rFonts w:ascii="Times New Roman" w:hAnsi="Times New Roman" w:cs="Times New Roman"/>
          <w:sz w:val="24"/>
          <w:szCs w:val="24"/>
        </w:rPr>
        <w:t xml:space="preserve">y be viewed as </w:t>
      </w:r>
      <w:r w:rsidR="00337EB8">
        <w:rPr>
          <w:rFonts w:ascii="Times New Roman" w:hAnsi="Times New Roman" w:cs="Times New Roman"/>
          <w:sz w:val="24"/>
          <w:szCs w:val="24"/>
        </w:rPr>
        <w:t>privileged combatants.</w:t>
      </w:r>
      <w:r w:rsidR="000A0789">
        <w:rPr>
          <w:rStyle w:val="FootnoteReference"/>
          <w:rFonts w:ascii="Times New Roman" w:hAnsi="Times New Roman" w:cs="Times New Roman"/>
          <w:sz w:val="24"/>
          <w:szCs w:val="24"/>
        </w:rPr>
        <w:footnoteReference w:id="3"/>
      </w:r>
    </w:p>
    <w:p w:rsidR="00A53CC4" w:rsidRDefault="00F001D7"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A53CC4">
        <w:rPr>
          <w:rFonts w:ascii="Times New Roman" w:hAnsi="Times New Roman" w:cs="Times New Roman"/>
          <w:sz w:val="24"/>
          <w:szCs w:val="24"/>
        </w:rPr>
        <w:t xml:space="preserve">It has been suggested by several authors </w:t>
      </w:r>
      <w:r w:rsidR="001E60E5">
        <w:rPr>
          <w:rFonts w:ascii="Times New Roman" w:hAnsi="Times New Roman" w:cs="Times New Roman"/>
          <w:sz w:val="24"/>
          <w:szCs w:val="24"/>
        </w:rPr>
        <w:t>for this co</w:t>
      </w:r>
      <w:r w:rsidR="00AE2883">
        <w:rPr>
          <w:rFonts w:ascii="Times New Roman" w:hAnsi="Times New Roman" w:cs="Times New Roman"/>
          <w:sz w:val="24"/>
          <w:szCs w:val="24"/>
        </w:rPr>
        <w:t>nference that the view that terrorists</w:t>
      </w:r>
      <w:r w:rsidR="001E60E5">
        <w:rPr>
          <w:rFonts w:ascii="Times New Roman" w:hAnsi="Times New Roman" w:cs="Times New Roman"/>
          <w:sz w:val="24"/>
          <w:szCs w:val="24"/>
        </w:rPr>
        <w:t xml:space="preserve"> are criminals </w:t>
      </w:r>
      <w:r w:rsidR="00A53CC4">
        <w:rPr>
          <w:rFonts w:ascii="Times New Roman" w:hAnsi="Times New Roman" w:cs="Times New Roman"/>
          <w:sz w:val="24"/>
          <w:szCs w:val="24"/>
        </w:rPr>
        <w:t>is dictated by the rule of law</w:t>
      </w:r>
      <w:r w:rsidR="00694B07">
        <w:rPr>
          <w:rFonts w:ascii="Times New Roman" w:hAnsi="Times New Roman" w:cs="Times New Roman"/>
          <w:sz w:val="24"/>
          <w:szCs w:val="24"/>
        </w:rPr>
        <w:t>.</w:t>
      </w:r>
      <w:r w:rsidR="00527186">
        <w:rPr>
          <w:rStyle w:val="FootnoteReference"/>
          <w:rFonts w:ascii="Times New Roman" w:hAnsi="Times New Roman" w:cs="Times New Roman"/>
          <w:sz w:val="24"/>
          <w:szCs w:val="24"/>
        </w:rPr>
        <w:footnoteReference w:id="4"/>
      </w:r>
      <w:r w:rsidR="00694B07">
        <w:rPr>
          <w:rFonts w:ascii="Times New Roman" w:hAnsi="Times New Roman" w:cs="Times New Roman"/>
          <w:sz w:val="24"/>
          <w:szCs w:val="24"/>
        </w:rPr>
        <w:t xml:space="preserve"> </w:t>
      </w:r>
      <w:r w:rsidR="00F55ABB">
        <w:rPr>
          <w:rFonts w:ascii="Times New Roman" w:hAnsi="Times New Roman" w:cs="Times New Roman"/>
          <w:sz w:val="24"/>
          <w:szCs w:val="24"/>
        </w:rPr>
        <w:t xml:space="preserve">For if states were to act as if terrorists were categorical enemies then states would be acting lawlessly, while if states treated terrorists as privileged combatants, states would be failing to </w:t>
      </w:r>
      <w:r w:rsidR="009D4F74">
        <w:rPr>
          <w:rFonts w:ascii="Times New Roman" w:hAnsi="Times New Roman" w:cs="Times New Roman"/>
          <w:sz w:val="24"/>
          <w:szCs w:val="24"/>
        </w:rPr>
        <w:t>recognize that terroris</w:t>
      </w:r>
      <w:r w:rsidR="00F55ABB">
        <w:rPr>
          <w:rFonts w:ascii="Times New Roman" w:hAnsi="Times New Roman" w:cs="Times New Roman"/>
          <w:sz w:val="24"/>
          <w:szCs w:val="24"/>
        </w:rPr>
        <w:t>ts act lawlessly; they would be giving</w:t>
      </w:r>
      <w:r w:rsidR="009D4F74">
        <w:rPr>
          <w:rFonts w:ascii="Times New Roman" w:hAnsi="Times New Roman" w:cs="Times New Roman"/>
          <w:sz w:val="24"/>
          <w:szCs w:val="24"/>
        </w:rPr>
        <w:t xml:space="preserve"> </w:t>
      </w:r>
      <w:r w:rsidR="00A53CC4">
        <w:rPr>
          <w:rFonts w:ascii="Times New Roman" w:hAnsi="Times New Roman" w:cs="Times New Roman"/>
          <w:sz w:val="24"/>
          <w:szCs w:val="24"/>
        </w:rPr>
        <w:t xml:space="preserve">terrorists privileges to which they should be </w:t>
      </w:r>
      <w:r w:rsidR="00A53CC4">
        <w:rPr>
          <w:rFonts w:ascii="Times New Roman" w:hAnsi="Times New Roman" w:cs="Times New Roman"/>
          <w:sz w:val="24"/>
          <w:szCs w:val="24"/>
        </w:rPr>
        <w:lastRenderedPageBreak/>
        <w:t>entitle</w:t>
      </w:r>
      <w:r w:rsidR="00FF6416">
        <w:rPr>
          <w:rFonts w:ascii="Times New Roman" w:hAnsi="Times New Roman" w:cs="Times New Roman"/>
          <w:sz w:val="24"/>
          <w:szCs w:val="24"/>
        </w:rPr>
        <w:t>d only if they are agents of a</w:t>
      </w:r>
      <w:r w:rsidR="00AE2883">
        <w:rPr>
          <w:rFonts w:ascii="Times New Roman" w:hAnsi="Times New Roman" w:cs="Times New Roman"/>
          <w:sz w:val="24"/>
          <w:szCs w:val="24"/>
        </w:rPr>
        <w:t xml:space="preserve"> state, for</w:t>
      </w:r>
      <w:r w:rsidR="00A53CC4">
        <w:rPr>
          <w:rFonts w:ascii="Times New Roman" w:hAnsi="Times New Roman" w:cs="Times New Roman"/>
          <w:sz w:val="24"/>
          <w:szCs w:val="24"/>
        </w:rPr>
        <w:t xml:space="preserve"> states should have a monopoly on the use of violence</w:t>
      </w:r>
      <w:r w:rsidR="00A01820">
        <w:rPr>
          <w:rFonts w:ascii="Times New Roman" w:hAnsi="Times New Roman" w:cs="Times New Roman"/>
          <w:sz w:val="24"/>
          <w:szCs w:val="24"/>
        </w:rPr>
        <w:t xml:space="preserve"> and its deputation</w:t>
      </w:r>
      <w:r w:rsidR="00F55ABB">
        <w:rPr>
          <w:rFonts w:ascii="Times New Roman" w:hAnsi="Times New Roman" w:cs="Times New Roman"/>
          <w:sz w:val="24"/>
          <w:szCs w:val="24"/>
        </w:rPr>
        <w:t>. T</w:t>
      </w:r>
      <w:r w:rsidR="00A53CC4">
        <w:rPr>
          <w:rFonts w:ascii="Times New Roman" w:hAnsi="Times New Roman" w:cs="Times New Roman"/>
          <w:sz w:val="24"/>
          <w:szCs w:val="24"/>
        </w:rPr>
        <w:t>errorists act without regard to law and so must be regulated by law.</w:t>
      </w:r>
      <w:r w:rsidR="00E52820">
        <w:rPr>
          <w:rStyle w:val="FootnoteReference"/>
          <w:rFonts w:ascii="Times New Roman" w:hAnsi="Times New Roman" w:cs="Times New Roman"/>
          <w:sz w:val="24"/>
          <w:szCs w:val="24"/>
        </w:rPr>
        <w:footnoteReference w:id="5"/>
      </w:r>
      <w:r w:rsidR="00171721">
        <w:rPr>
          <w:rFonts w:ascii="Times New Roman" w:hAnsi="Times New Roman" w:cs="Times New Roman"/>
          <w:sz w:val="24"/>
          <w:szCs w:val="24"/>
        </w:rPr>
        <w:t xml:space="preserve"> </w:t>
      </w:r>
      <w:r w:rsidR="00DF3640">
        <w:rPr>
          <w:rFonts w:ascii="Times New Roman" w:hAnsi="Times New Roman" w:cs="Times New Roman"/>
          <w:sz w:val="24"/>
          <w:szCs w:val="24"/>
        </w:rPr>
        <w:t>Indeed, some</w:t>
      </w:r>
      <w:r w:rsidR="00255FAD">
        <w:rPr>
          <w:rStyle w:val="FootnoteReference"/>
          <w:rFonts w:ascii="Times New Roman" w:hAnsi="Times New Roman" w:cs="Times New Roman"/>
          <w:sz w:val="24"/>
          <w:szCs w:val="24"/>
        </w:rPr>
        <w:footnoteReference w:id="6"/>
      </w:r>
      <w:r w:rsidR="00DF3640">
        <w:rPr>
          <w:rFonts w:ascii="Times New Roman" w:hAnsi="Times New Roman" w:cs="Times New Roman"/>
          <w:sz w:val="24"/>
          <w:szCs w:val="24"/>
        </w:rPr>
        <w:t xml:space="preserve"> have gone so far as to suggest that rule of law necessarily features individual rights to </w:t>
      </w:r>
      <w:r w:rsidR="00A01820">
        <w:rPr>
          <w:rFonts w:ascii="Times New Roman" w:hAnsi="Times New Roman" w:cs="Times New Roman"/>
          <w:sz w:val="24"/>
          <w:szCs w:val="24"/>
        </w:rPr>
        <w:t xml:space="preserve">private </w:t>
      </w:r>
      <w:r w:rsidR="00DF3640">
        <w:rPr>
          <w:rFonts w:ascii="Times New Roman" w:hAnsi="Times New Roman" w:cs="Times New Roman"/>
          <w:sz w:val="24"/>
          <w:szCs w:val="24"/>
        </w:rPr>
        <w:t xml:space="preserve">property, free speech, speedy and public trial, toleration, </w:t>
      </w:r>
      <w:r w:rsidR="00694B07">
        <w:rPr>
          <w:rFonts w:ascii="Times New Roman" w:hAnsi="Times New Roman" w:cs="Times New Roman"/>
          <w:sz w:val="24"/>
          <w:szCs w:val="24"/>
        </w:rPr>
        <w:t xml:space="preserve">and </w:t>
      </w:r>
      <w:r w:rsidR="00DF3640">
        <w:rPr>
          <w:rFonts w:ascii="Times New Roman" w:hAnsi="Times New Roman" w:cs="Times New Roman"/>
          <w:sz w:val="24"/>
          <w:szCs w:val="24"/>
        </w:rPr>
        <w:t>democracy, things enshrined in the U.S. constitution and, more recently</w:t>
      </w:r>
      <w:r w:rsidR="00694B07">
        <w:rPr>
          <w:rFonts w:ascii="Times New Roman" w:hAnsi="Times New Roman" w:cs="Times New Roman"/>
          <w:sz w:val="24"/>
          <w:szCs w:val="24"/>
        </w:rPr>
        <w:t xml:space="preserve">, things </w:t>
      </w:r>
      <w:r w:rsidR="00DF3640">
        <w:rPr>
          <w:rFonts w:ascii="Times New Roman" w:hAnsi="Times New Roman" w:cs="Times New Roman"/>
          <w:sz w:val="24"/>
          <w:szCs w:val="24"/>
        </w:rPr>
        <w:t xml:space="preserve">curated by the judiciary </w:t>
      </w:r>
      <w:r w:rsidR="007C10E8">
        <w:rPr>
          <w:rFonts w:ascii="Times New Roman" w:hAnsi="Times New Roman" w:cs="Times New Roman"/>
          <w:sz w:val="24"/>
          <w:szCs w:val="24"/>
        </w:rPr>
        <w:t>(reifying Common L</w:t>
      </w:r>
      <w:r w:rsidR="00543D57">
        <w:rPr>
          <w:rFonts w:ascii="Times New Roman" w:hAnsi="Times New Roman" w:cs="Times New Roman"/>
          <w:sz w:val="24"/>
          <w:szCs w:val="24"/>
        </w:rPr>
        <w:t xml:space="preserve">aw) </w:t>
      </w:r>
      <w:r w:rsidR="00D72612">
        <w:rPr>
          <w:rFonts w:ascii="Times New Roman" w:hAnsi="Times New Roman" w:cs="Times New Roman"/>
          <w:sz w:val="24"/>
          <w:szCs w:val="24"/>
        </w:rPr>
        <w:t>in England.</w:t>
      </w:r>
      <w:r w:rsidR="00D72612">
        <w:rPr>
          <w:rStyle w:val="FootnoteReference"/>
          <w:rFonts w:ascii="Times New Roman" w:hAnsi="Times New Roman" w:cs="Times New Roman"/>
          <w:sz w:val="24"/>
          <w:szCs w:val="24"/>
        </w:rPr>
        <w:footnoteReference w:id="7"/>
      </w:r>
    </w:p>
    <w:p w:rsidR="008A0FD4" w:rsidRDefault="00F001D7"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A01820">
        <w:rPr>
          <w:rFonts w:ascii="Times New Roman" w:hAnsi="Times New Roman" w:cs="Times New Roman"/>
          <w:sz w:val="24"/>
          <w:szCs w:val="24"/>
        </w:rPr>
        <w:t>I wish to</w:t>
      </w:r>
      <w:r w:rsidR="008A0FD4">
        <w:rPr>
          <w:rFonts w:ascii="Times New Roman" w:hAnsi="Times New Roman" w:cs="Times New Roman"/>
          <w:sz w:val="24"/>
          <w:szCs w:val="24"/>
        </w:rPr>
        <w:t xml:space="preserve"> make the following points about all of this:</w:t>
      </w:r>
    </w:p>
    <w:p w:rsidR="00C968C8" w:rsidRDefault="00F001D7"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F6416">
        <w:rPr>
          <w:rFonts w:ascii="Times New Roman" w:hAnsi="Times New Roman" w:cs="Times New Roman"/>
          <w:sz w:val="24"/>
          <w:szCs w:val="24"/>
        </w:rPr>
        <w:t xml:space="preserve">i) </w:t>
      </w:r>
      <w:r w:rsidR="006F48D8">
        <w:rPr>
          <w:rFonts w:ascii="Times New Roman" w:hAnsi="Times New Roman" w:cs="Times New Roman"/>
          <w:sz w:val="24"/>
          <w:szCs w:val="24"/>
        </w:rPr>
        <w:t xml:space="preserve">the rule of law is only as good as the laws that rule; and extant laws or their implementation have been consistent with some peoples being marginalized and oppressed </w:t>
      </w:r>
      <w:r w:rsidR="009D4F74">
        <w:rPr>
          <w:rFonts w:ascii="Times New Roman" w:hAnsi="Times New Roman" w:cs="Times New Roman"/>
          <w:sz w:val="24"/>
          <w:szCs w:val="24"/>
        </w:rPr>
        <w:t xml:space="preserve">in various states </w:t>
      </w:r>
      <w:r w:rsidR="006F48D8">
        <w:rPr>
          <w:rFonts w:ascii="Times New Roman" w:hAnsi="Times New Roman" w:cs="Times New Roman"/>
          <w:sz w:val="24"/>
          <w:szCs w:val="24"/>
        </w:rPr>
        <w:t>by virtue of their tribe, religion, indigenous status, economic class, caste, race or gender</w:t>
      </w:r>
      <w:r w:rsidR="0091038B">
        <w:rPr>
          <w:rFonts w:ascii="Times New Roman" w:hAnsi="Times New Roman" w:cs="Times New Roman"/>
          <w:sz w:val="24"/>
          <w:szCs w:val="24"/>
        </w:rPr>
        <w:t>; or by them being victim to the hazards of collateral damage as civilians in sites of armed conflict</w:t>
      </w:r>
      <w:r w:rsidR="006F48D8">
        <w:rPr>
          <w:rFonts w:ascii="Times New Roman" w:hAnsi="Times New Roman" w:cs="Times New Roman"/>
          <w:sz w:val="24"/>
          <w:szCs w:val="24"/>
        </w:rPr>
        <w:t>.</w:t>
      </w:r>
      <w:r w:rsidR="009D4F74">
        <w:rPr>
          <w:rFonts w:ascii="Times New Roman" w:hAnsi="Times New Roman" w:cs="Times New Roman"/>
          <w:sz w:val="24"/>
          <w:szCs w:val="24"/>
        </w:rPr>
        <w:t xml:space="preserve"> The laws have also been consistent with the development of vast inequalities of wealth </w:t>
      </w:r>
      <w:r w:rsidR="00A01820">
        <w:rPr>
          <w:rFonts w:ascii="Times New Roman" w:hAnsi="Times New Roman" w:cs="Times New Roman"/>
          <w:sz w:val="24"/>
          <w:szCs w:val="24"/>
        </w:rPr>
        <w:t xml:space="preserve">and status </w:t>
      </w:r>
      <w:r w:rsidR="009D4F74">
        <w:rPr>
          <w:rFonts w:ascii="Times New Roman" w:hAnsi="Times New Roman" w:cs="Times New Roman"/>
          <w:sz w:val="24"/>
          <w:szCs w:val="24"/>
        </w:rPr>
        <w:t>even in the most civil of societies, and with the alienation</w:t>
      </w:r>
      <w:r w:rsidR="00CA2C30">
        <w:rPr>
          <w:rFonts w:ascii="Times New Roman" w:hAnsi="Times New Roman" w:cs="Times New Roman"/>
          <w:sz w:val="24"/>
          <w:szCs w:val="24"/>
        </w:rPr>
        <w:t xml:space="preserve"> from the full benefits of civil society</w:t>
      </w:r>
      <w:r w:rsidR="009D4F74">
        <w:rPr>
          <w:rFonts w:ascii="Times New Roman" w:hAnsi="Times New Roman" w:cs="Times New Roman"/>
          <w:sz w:val="24"/>
          <w:szCs w:val="24"/>
        </w:rPr>
        <w:t xml:space="preserve"> of some people and peoples </w:t>
      </w:r>
      <w:r w:rsidR="00CA2C30">
        <w:rPr>
          <w:rFonts w:ascii="Times New Roman" w:hAnsi="Times New Roman" w:cs="Times New Roman"/>
          <w:sz w:val="24"/>
          <w:szCs w:val="24"/>
        </w:rPr>
        <w:t>in even those societies</w:t>
      </w:r>
      <w:r w:rsidR="009D4F74">
        <w:rPr>
          <w:rFonts w:ascii="Times New Roman" w:hAnsi="Times New Roman" w:cs="Times New Roman"/>
          <w:sz w:val="24"/>
          <w:szCs w:val="24"/>
        </w:rPr>
        <w:t>.</w:t>
      </w:r>
      <w:r w:rsidR="001E60E5">
        <w:rPr>
          <w:rFonts w:ascii="Times New Roman" w:hAnsi="Times New Roman" w:cs="Times New Roman"/>
          <w:sz w:val="24"/>
          <w:szCs w:val="24"/>
        </w:rPr>
        <w:t xml:space="preserve"> It is understandable therefore</w:t>
      </w:r>
      <w:r w:rsidR="00B65D8C">
        <w:rPr>
          <w:rFonts w:ascii="Times New Roman" w:hAnsi="Times New Roman" w:cs="Times New Roman"/>
          <w:sz w:val="24"/>
          <w:szCs w:val="24"/>
        </w:rPr>
        <w:t xml:space="preserve"> that some people, having exhausted other means of redress and attainment of full status in their worlds, have resorted to violence. </w:t>
      </w:r>
      <w:r w:rsidR="004C6790">
        <w:rPr>
          <w:rFonts w:ascii="Times New Roman" w:hAnsi="Times New Roman" w:cs="Times New Roman"/>
          <w:sz w:val="24"/>
          <w:szCs w:val="24"/>
        </w:rPr>
        <w:t xml:space="preserve">It is understandable too </w:t>
      </w:r>
      <w:r w:rsidR="00B65D8C">
        <w:rPr>
          <w:rFonts w:ascii="Times New Roman" w:hAnsi="Times New Roman" w:cs="Times New Roman"/>
          <w:sz w:val="24"/>
          <w:szCs w:val="24"/>
        </w:rPr>
        <w:t>that some people in generally civil societies have been driven to</w:t>
      </w:r>
      <w:r w:rsidR="0091038B">
        <w:rPr>
          <w:rFonts w:ascii="Times New Roman" w:hAnsi="Times New Roman" w:cs="Times New Roman"/>
          <w:sz w:val="24"/>
          <w:szCs w:val="24"/>
        </w:rPr>
        <w:t xml:space="preserve"> </w:t>
      </w:r>
      <w:r w:rsidR="00C968C8">
        <w:rPr>
          <w:rFonts w:ascii="Times New Roman" w:hAnsi="Times New Roman" w:cs="Times New Roman"/>
          <w:sz w:val="24"/>
          <w:szCs w:val="24"/>
        </w:rPr>
        <w:t>ideologies of anger and hatred.</w:t>
      </w:r>
    </w:p>
    <w:p w:rsidR="00C968C8" w:rsidRDefault="00C968C8"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91038B">
        <w:rPr>
          <w:rFonts w:ascii="Times New Roman" w:hAnsi="Times New Roman" w:cs="Times New Roman"/>
          <w:sz w:val="24"/>
          <w:szCs w:val="24"/>
        </w:rPr>
        <w:t>For the former, the rule of law has harmed them, and the</w:t>
      </w:r>
      <w:r w:rsidR="007C10E8">
        <w:rPr>
          <w:rFonts w:ascii="Times New Roman" w:hAnsi="Times New Roman" w:cs="Times New Roman"/>
          <w:sz w:val="24"/>
          <w:szCs w:val="24"/>
        </w:rPr>
        <w:t xml:space="preserve"> unqualified</w:t>
      </w:r>
      <w:r w:rsidR="0091038B">
        <w:rPr>
          <w:rFonts w:ascii="Times New Roman" w:hAnsi="Times New Roman" w:cs="Times New Roman"/>
          <w:sz w:val="24"/>
          <w:szCs w:val="24"/>
        </w:rPr>
        <w:t xml:space="preserve"> enforcement of the rule of law would be to make of that rule a protection racket for the perpetuation of differential privilege; it would be to continue their oppression under the guise of the very </w:t>
      </w:r>
      <w:r w:rsidR="0091038B">
        <w:rPr>
          <w:rFonts w:ascii="Times New Roman" w:hAnsi="Times New Roman" w:cs="Times New Roman"/>
          <w:sz w:val="24"/>
          <w:szCs w:val="24"/>
        </w:rPr>
        <w:lastRenderedPageBreak/>
        <w:t xml:space="preserve">idea of law itself. This cannot but impugn the credibility of the </w:t>
      </w:r>
      <w:r w:rsidR="007651A6">
        <w:rPr>
          <w:rFonts w:ascii="Times New Roman" w:hAnsi="Times New Roman" w:cs="Times New Roman"/>
          <w:sz w:val="24"/>
          <w:szCs w:val="24"/>
        </w:rPr>
        <w:t xml:space="preserve">very idea of the </w:t>
      </w:r>
      <w:r w:rsidR="0091038B">
        <w:rPr>
          <w:rFonts w:ascii="Times New Roman" w:hAnsi="Times New Roman" w:cs="Times New Roman"/>
          <w:sz w:val="24"/>
          <w:szCs w:val="24"/>
        </w:rPr>
        <w:t>rule of law.</w:t>
      </w:r>
    </w:p>
    <w:p w:rsidR="00C30B41" w:rsidRDefault="00C968C8"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651A6">
        <w:rPr>
          <w:rFonts w:ascii="Times New Roman" w:hAnsi="Times New Roman" w:cs="Times New Roman"/>
          <w:sz w:val="24"/>
          <w:szCs w:val="24"/>
        </w:rPr>
        <w:t>Seen in this light, it is little matter whether the terrorists involved are treated as criminals, privileged combatants or categorical enemies. These are just different means of the enforcement of oppression</w:t>
      </w:r>
      <w:r w:rsidR="00543D57">
        <w:rPr>
          <w:rFonts w:ascii="Times New Roman" w:hAnsi="Times New Roman" w:cs="Times New Roman"/>
          <w:sz w:val="24"/>
          <w:szCs w:val="24"/>
        </w:rPr>
        <w:t>; and</w:t>
      </w:r>
      <w:r w:rsidR="00A01820">
        <w:rPr>
          <w:rFonts w:ascii="Times New Roman" w:hAnsi="Times New Roman" w:cs="Times New Roman"/>
          <w:sz w:val="24"/>
          <w:szCs w:val="24"/>
        </w:rPr>
        <w:t xml:space="preserve"> one </w:t>
      </w:r>
      <w:r w:rsidR="00543D57">
        <w:rPr>
          <w:rFonts w:ascii="Times New Roman" w:hAnsi="Times New Roman" w:cs="Times New Roman"/>
          <w:sz w:val="24"/>
          <w:szCs w:val="24"/>
        </w:rPr>
        <w:t xml:space="preserve">means </w:t>
      </w:r>
      <w:r w:rsidR="00A01820">
        <w:rPr>
          <w:rFonts w:ascii="Times New Roman" w:hAnsi="Times New Roman" w:cs="Times New Roman"/>
          <w:sz w:val="24"/>
          <w:szCs w:val="24"/>
        </w:rPr>
        <w:t>can be recommended over the other</w:t>
      </w:r>
      <w:r w:rsidR="00B238E0">
        <w:rPr>
          <w:rFonts w:ascii="Times New Roman" w:hAnsi="Times New Roman" w:cs="Times New Roman"/>
          <w:sz w:val="24"/>
          <w:szCs w:val="24"/>
        </w:rPr>
        <w:t>s</w:t>
      </w:r>
      <w:r w:rsidR="00A01820">
        <w:rPr>
          <w:rFonts w:ascii="Times New Roman" w:hAnsi="Times New Roman" w:cs="Times New Roman"/>
          <w:sz w:val="24"/>
          <w:szCs w:val="24"/>
        </w:rPr>
        <w:t xml:space="preserve"> only by virtue of being </w:t>
      </w:r>
      <w:r w:rsidR="00543D57">
        <w:rPr>
          <w:rFonts w:ascii="Times New Roman" w:hAnsi="Times New Roman" w:cs="Times New Roman"/>
          <w:sz w:val="24"/>
          <w:szCs w:val="24"/>
        </w:rPr>
        <w:t xml:space="preserve">the </w:t>
      </w:r>
      <w:r w:rsidR="00A01820">
        <w:rPr>
          <w:rFonts w:ascii="Times New Roman" w:hAnsi="Times New Roman" w:cs="Times New Roman"/>
          <w:sz w:val="24"/>
          <w:szCs w:val="24"/>
        </w:rPr>
        <w:t xml:space="preserve">lesser </w:t>
      </w:r>
      <w:r w:rsidR="00543D57">
        <w:rPr>
          <w:rFonts w:ascii="Times New Roman" w:hAnsi="Times New Roman" w:cs="Times New Roman"/>
          <w:sz w:val="24"/>
          <w:szCs w:val="24"/>
        </w:rPr>
        <w:t xml:space="preserve">of </w:t>
      </w:r>
      <w:r w:rsidR="00A01820">
        <w:rPr>
          <w:rFonts w:ascii="Times New Roman" w:hAnsi="Times New Roman" w:cs="Times New Roman"/>
          <w:sz w:val="24"/>
          <w:szCs w:val="24"/>
        </w:rPr>
        <w:t xml:space="preserve">evils, or by being strategically less likely to incite further conflict and </w:t>
      </w:r>
      <w:r w:rsidR="00543D57">
        <w:rPr>
          <w:rFonts w:ascii="Times New Roman" w:hAnsi="Times New Roman" w:cs="Times New Roman"/>
          <w:sz w:val="24"/>
          <w:szCs w:val="24"/>
        </w:rPr>
        <w:t xml:space="preserve">more likely to </w:t>
      </w:r>
      <w:r w:rsidR="00A01820">
        <w:rPr>
          <w:rFonts w:ascii="Times New Roman" w:hAnsi="Times New Roman" w:cs="Times New Roman"/>
          <w:sz w:val="24"/>
          <w:szCs w:val="24"/>
        </w:rPr>
        <w:t>recruit allies</w:t>
      </w:r>
      <w:r w:rsidR="00543D57">
        <w:rPr>
          <w:rFonts w:ascii="Times New Roman" w:hAnsi="Times New Roman" w:cs="Times New Roman"/>
          <w:sz w:val="24"/>
          <w:szCs w:val="24"/>
        </w:rPr>
        <w:t xml:space="preserve"> in the anti-terrorist cause</w:t>
      </w:r>
      <w:r w:rsidR="007651A6">
        <w:rPr>
          <w:rFonts w:ascii="Times New Roman" w:hAnsi="Times New Roman" w:cs="Times New Roman"/>
          <w:sz w:val="24"/>
          <w:szCs w:val="24"/>
        </w:rPr>
        <w:t>.</w:t>
      </w:r>
      <w:r w:rsidR="00C30B41">
        <w:rPr>
          <w:rStyle w:val="FootnoteReference"/>
          <w:rFonts w:ascii="Times New Roman" w:hAnsi="Times New Roman" w:cs="Times New Roman"/>
          <w:sz w:val="24"/>
          <w:szCs w:val="24"/>
        </w:rPr>
        <w:footnoteReference w:id="8"/>
      </w:r>
    </w:p>
    <w:p w:rsidR="00C968C8" w:rsidRDefault="00C30B41"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651A6">
        <w:rPr>
          <w:rFonts w:ascii="Times New Roman" w:hAnsi="Times New Roman" w:cs="Times New Roman"/>
          <w:sz w:val="24"/>
          <w:szCs w:val="24"/>
        </w:rPr>
        <w:t>All of these methods will leave the root problems unaddressed. If we are to address them</w:t>
      </w:r>
      <w:r w:rsidR="00B97D21">
        <w:rPr>
          <w:rFonts w:ascii="Times New Roman" w:hAnsi="Times New Roman" w:cs="Times New Roman"/>
          <w:sz w:val="24"/>
          <w:szCs w:val="24"/>
        </w:rPr>
        <w:t xml:space="preserve"> (something we have a duty to do both for the aggrieved, and in protection of the non-aggrieved from further conflict)</w:t>
      </w:r>
      <w:r w:rsidR="007651A6">
        <w:rPr>
          <w:rFonts w:ascii="Times New Roman" w:hAnsi="Times New Roman" w:cs="Times New Roman"/>
          <w:sz w:val="24"/>
          <w:szCs w:val="24"/>
        </w:rPr>
        <w:t xml:space="preserve">, </w:t>
      </w:r>
      <w:r w:rsidR="00D74261">
        <w:rPr>
          <w:rFonts w:ascii="Times New Roman" w:hAnsi="Times New Roman" w:cs="Times New Roman"/>
          <w:sz w:val="24"/>
          <w:szCs w:val="24"/>
        </w:rPr>
        <w:t xml:space="preserve">then </w:t>
      </w:r>
      <w:r w:rsidR="007651A6">
        <w:rPr>
          <w:rFonts w:ascii="Times New Roman" w:hAnsi="Times New Roman" w:cs="Times New Roman"/>
          <w:sz w:val="24"/>
          <w:szCs w:val="24"/>
        </w:rPr>
        <w:t xml:space="preserve">whatever means of enforcing peace we chose, we must only use </w:t>
      </w:r>
      <w:r w:rsidR="00D74261">
        <w:rPr>
          <w:rFonts w:ascii="Times New Roman" w:hAnsi="Times New Roman" w:cs="Times New Roman"/>
          <w:sz w:val="24"/>
          <w:szCs w:val="24"/>
        </w:rPr>
        <w:t xml:space="preserve">these means </w:t>
      </w:r>
      <w:r w:rsidR="007651A6">
        <w:rPr>
          <w:rFonts w:ascii="Times New Roman" w:hAnsi="Times New Roman" w:cs="Times New Roman"/>
          <w:sz w:val="24"/>
          <w:szCs w:val="24"/>
        </w:rPr>
        <w:t xml:space="preserve">while we simultaneously agitate for improvements in the predicaments of these people, and of the people on whose behalf they fight. That is, </w:t>
      </w:r>
      <w:r w:rsidR="00D74261">
        <w:rPr>
          <w:rFonts w:ascii="Times New Roman" w:hAnsi="Times New Roman" w:cs="Times New Roman"/>
          <w:sz w:val="24"/>
          <w:szCs w:val="24"/>
        </w:rPr>
        <w:t>we must not just</w:t>
      </w:r>
      <w:r w:rsidR="007651A6">
        <w:rPr>
          <w:rFonts w:ascii="Times New Roman" w:hAnsi="Times New Roman" w:cs="Times New Roman"/>
          <w:sz w:val="24"/>
          <w:szCs w:val="24"/>
        </w:rPr>
        <w:t xml:space="preserve"> chose a legal regime of enforcement. We must also work for universal justice and a greater equality </w:t>
      </w:r>
      <w:r w:rsidR="004C6790">
        <w:rPr>
          <w:rFonts w:ascii="Times New Roman" w:hAnsi="Times New Roman" w:cs="Times New Roman"/>
          <w:sz w:val="24"/>
          <w:szCs w:val="24"/>
        </w:rPr>
        <w:t xml:space="preserve">and welfare for </w:t>
      </w:r>
      <w:r w:rsidR="007651A6">
        <w:rPr>
          <w:rFonts w:ascii="Times New Roman" w:hAnsi="Times New Roman" w:cs="Times New Roman"/>
          <w:sz w:val="24"/>
          <w:szCs w:val="24"/>
        </w:rPr>
        <w:t>all peoples.</w:t>
      </w:r>
      <w:r>
        <w:rPr>
          <w:rStyle w:val="FootnoteReference"/>
          <w:rFonts w:ascii="Times New Roman" w:hAnsi="Times New Roman" w:cs="Times New Roman"/>
          <w:sz w:val="24"/>
          <w:szCs w:val="24"/>
        </w:rPr>
        <w:footnoteReference w:id="9"/>
      </w:r>
    </w:p>
    <w:p w:rsidR="008A0FD4" w:rsidRDefault="00C968C8"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C54DE9">
        <w:rPr>
          <w:rFonts w:ascii="Times New Roman" w:hAnsi="Times New Roman" w:cs="Times New Roman"/>
          <w:sz w:val="24"/>
          <w:szCs w:val="24"/>
        </w:rPr>
        <w:t>But this too should be seen as falling under the use of law to combat terrorism, since doubtless it would require reform of such laws as conduce to or permit these oppressions</w:t>
      </w:r>
      <w:r w:rsidR="00543D57">
        <w:rPr>
          <w:rFonts w:ascii="Times New Roman" w:hAnsi="Times New Roman" w:cs="Times New Roman"/>
          <w:sz w:val="24"/>
          <w:szCs w:val="24"/>
        </w:rPr>
        <w:t>, or reform of the administration of already decent laws</w:t>
      </w:r>
      <w:r w:rsidR="00C54DE9">
        <w:rPr>
          <w:rFonts w:ascii="Times New Roman" w:hAnsi="Times New Roman" w:cs="Times New Roman"/>
          <w:sz w:val="24"/>
          <w:szCs w:val="24"/>
        </w:rPr>
        <w:t>.</w:t>
      </w:r>
      <w:r w:rsidR="00277613">
        <w:rPr>
          <w:rFonts w:ascii="Times New Roman" w:hAnsi="Times New Roman" w:cs="Times New Roman"/>
          <w:sz w:val="24"/>
          <w:szCs w:val="24"/>
        </w:rPr>
        <w:t xml:space="preserve"> Relatedly, it cannot be that just sovereigns exhaust their responsibilities in these conflicts </w:t>
      </w:r>
      <w:r>
        <w:rPr>
          <w:rFonts w:ascii="Times New Roman" w:hAnsi="Times New Roman" w:cs="Times New Roman"/>
          <w:sz w:val="24"/>
          <w:szCs w:val="24"/>
        </w:rPr>
        <w:t xml:space="preserve">merely </w:t>
      </w:r>
      <w:r w:rsidR="00277613">
        <w:rPr>
          <w:rFonts w:ascii="Times New Roman" w:hAnsi="Times New Roman" w:cs="Times New Roman"/>
          <w:sz w:val="24"/>
          <w:szCs w:val="24"/>
        </w:rPr>
        <w:t xml:space="preserve">by offering </w:t>
      </w:r>
      <w:r w:rsidR="00277613">
        <w:rPr>
          <w:rFonts w:ascii="Times New Roman" w:hAnsi="Times New Roman" w:cs="Times New Roman"/>
          <w:sz w:val="24"/>
          <w:szCs w:val="24"/>
        </w:rPr>
        <w:lastRenderedPageBreak/>
        <w:t>protection of the security of their own citizens.</w:t>
      </w:r>
      <w:r w:rsidR="00D70C9A">
        <w:rPr>
          <w:rStyle w:val="FootnoteReference"/>
          <w:rFonts w:ascii="Times New Roman" w:hAnsi="Times New Roman" w:cs="Times New Roman"/>
          <w:sz w:val="24"/>
          <w:szCs w:val="24"/>
        </w:rPr>
        <w:footnoteReference w:id="10"/>
      </w:r>
      <w:r w:rsidR="00277613">
        <w:rPr>
          <w:rFonts w:ascii="Times New Roman" w:hAnsi="Times New Roman" w:cs="Times New Roman"/>
          <w:sz w:val="24"/>
          <w:szCs w:val="24"/>
        </w:rPr>
        <w:t xml:space="preserve"> They must offer it to all parties to the conflict; and must offer relations of mutual advantage to all parties as well.</w:t>
      </w:r>
    </w:p>
    <w:p w:rsidR="00C968C8" w:rsidRDefault="00F001D7"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036F39">
        <w:rPr>
          <w:rFonts w:ascii="Times New Roman" w:hAnsi="Times New Roman" w:cs="Times New Roman"/>
          <w:sz w:val="24"/>
          <w:szCs w:val="24"/>
        </w:rPr>
        <w:t xml:space="preserve">ii) </w:t>
      </w:r>
      <w:r w:rsidR="00AA5344">
        <w:rPr>
          <w:rFonts w:ascii="Times New Roman" w:hAnsi="Times New Roman" w:cs="Times New Roman"/>
          <w:sz w:val="24"/>
          <w:szCs w:val="24"/>
        </w:rPr>
        <w:t>Ideally this would mean reconceiving as many conflicts as possible as legitimate conflicts between oppressed and oppressor. And such conflicts can most quickly be brought to an end by making arrangements for apology,</w:t>
      </w:r>
      <w:r w:rsidR="00483643">
        <w:rPr>
          <w:rFonts w:ascii="Times New Roman" w:hAnsi="Times New Roman" w:cs="Times New Roman"/>
          <w:sz w:val="24"/>
          <w:szCs w:val="24"/>
        </w:rPr>
        <w:t xml:space="preserve"> redress and repair; and by offering </w:t>
      </w:r>
      <w:r w:rsidR="00AA5344">
        <w:rPr>
          <w:rFonts w:ascii="Times New Roman" w:hAnsi="Times New Roman" w:cs="Times New Roman"/>
          <w:sz w:val="24"/>
          <w:szCs w:val="24"/>
        </w:rPr>
        <w:t>amnesty from prosecution for those fighting the fight of the aggrieved, and for the defenders, perhaps on the model of the resolution of the troubl</w:t>
      </w:r>
      <w:r w:rsidR="00C20D30">
        <w:rPr>
          <w:rFonts w:ascii="Times New Roman" w:hAnsi="Times New Roman" w:cs="Times New Roman"/>
          <w:sz w:val="24"/>
          <w:szCs w:val="24"/>
        </w:rPr>
        <w:t>es in Nort</w:t>
      </w:r>
      <w:r w:rsidR="00B97D21">
        <w:rPr>
          <w:rFonts w:ascii="Times New Roman" w:hAnsi="Times New Roman" w:cs="Times New Roman"/>
          <w:sz w:val="24"/>
          <w:szCs w:val="24"/>
        </w:rPr>
        <w:t>hern Ireland, or</w:t>
      </w:r>
      <w:r w:rsidR="00AA5344">
        <w:rPr>
          <w:rFonts w:ascii="Times New Roman" w:hAnsi="Times New Roman" w:cs="Times New Roman"/>
          <w:sz w:val="24"/>
          <w:szCs w:val="24"/>
        </w:rPr>
        <w:t xml:space="preserve"> on the model of the ending of Apartheid in South Africa</w:t>
      </w:r>
      <w:r w:rsidR="00C20D30">
        <w:rPr>
          <w:rFonts w:ascii="Times New Roman" w:hAnsi="Times New Roman" w:cs="Times New Roman"/>
          <w:sz w:val="24"/>
          <w:szCs w:val="24"/>
        </w:rPr>
        <w:t>, in either case thinking more in terms of healing circles than imprisonment</w:t>
      </w:r>
      <w:r w:rsidR="00032BE1">
        <w:rPr>
          <w:rFonts w:ascii="Times New Roman" w:hAnsi="Times New Roman" w:cs="Times New Roman"/>
          <w:sz w:val="24"/>
          <w:szCs w:val="24"/>
        </w:rPr>
        <w:t xml:space="preserve"> or capital punishment.</w:t>
      </w:r>
    </w:p>
    <w:p w:rsidR="00C968C8" w:rsidRDefault="00C968C8"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E52F9B">
        <w:rPr>
          <w:rFonts w:ascii="Times New Roman" w:hAnsi="Times New Roman" w:cs="Times New Roman"/>
          <w:sz w:val="24"/>
          <w:szCs w:val="24"/>
        </w:rPr>
        <w:t xml:space="preserve">This would be to </w:t>
      </w:r>
      <w:r w:rsidR="00483643">
        <w:rPr>
          <w:rFonts w:ascii="Times New Roman" w:hAnsi="Times New Roman" w:cs="Times New Roman"/>
          <w:sz w:val="24"/>
          <w:szCs w:val="24"/>
        </w:rPr>
        <w:t xml:space="preserve">retroactively extend to terrorists </w:t>
      </w:r>
      <w:r w:rsidR="00E52F9B">
        <w:rPr>
          <w:rFonts w:ascii="Times New Roman" w:hAnsi="Times New Roman" w:cs="Times New Roman"/>
          <w:sz w:val="24"/>
          <w:szCs w:val="24"/>
        </w:rPr>
        <w:t>the status of privileged combatants.</w:t>
      </w:r>
    </w:p>
    <w:p w:rsidR="00036F39" w:rsidRDefault="00C968C8"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077E3">
        <w:rPr>
          <w:rFonts w:ascii="Times New Roman" w:hAnsi="Times New Roman" w:cs="Times New Roman"/>
          <w:sz w:val="24"/>
          <w:szCs w:val="24"/>
        </w:rPr>
        <w:t>This status needn’t amount to an absolute amnesty. It could instead involve trials, but with different defenses permiss</w:t>
      </w:r>
      <w:r w:rsidR="009420F3">
        <w:rPr>
          <w:rFonts w:ascii="Times New Roman" w:hAnsi="Times New Roman" w:cs="Times New Roman"/>
          <w:sz w:val="24"/>
          <w:szCs w:val="24"/>
        </w:rPr>
        <w:t>ible, e.g., different conceptions of d</w:t>
      </w:r>
      <w:r w:rsidR="005077E3">
        <w:rPr>
          <w:rFonts w:ascii="Times New Roman" w:hAnsi="Times New Roman" w:cs="Times New Roman"/>
          <w:sz w:val="24"/>
          <w:szCs w:val="24"/>
        </w:rPr>
        <w:t>uress; or it could involve different sentencing guidelines.</w:t>
      </w:r>
      <w:r w:rsidR="00967CBF">
        <w:rPr>
          <w:rStyle w:val="FootnoteReference"/>
          <w:rFonts w:ascii="Times New Roman" w:hAnsi="Times New Roman" w:cs="Times New Roman"/>
          <w:sz w:val="24"/>
          <w:szCs w:val="24"/>
        </w:rPr>
        <w:footnoteReference w:id="11"/>
      </w:r>
      <w:r w:rsidR="005077E3">
        <w:rPr>
          <w:rFonts w:ascii="Times New Roman" w:hAnsi="Times New Roman" w:cs="Times New Roman"/>
          <w:sz w:val="24"/>
          <w:szCs w:val="24"/>
        </w:rPr>
        <w:t xml:space="preserve"> </w:t>
      </w:r>
      <w:r w:rsidR="00C20D30">
        <w:rPr>
          <w:rFonts w:ascii="Times New Roman" w:hAnsi="Times New Roman" w:cs="Times New Roman"/>
          <w:sz w:val="24"/>
          <w:szCs w:val="24"/>
        </w:rPr>
        <w:t xml:space="preserve">And it could yet make provision for the recognition of war crimes, </w:t>
      </w:r>
      <w:r w:rsidR="00B97D21">
        <w:rPr>
          <w:rFonts w:ascii="Times New Roman" w:hAnsi="Times New Roman" w:cs="Times New Roman"/>
          <w:sz w:val="24"/>
          <w:szCs w:val="24"/>
        </w:rPr>
        <w:t xml:space="preserve">defined as </w:t>
      </w:r>
      <w:r w:rsidR="00C20D30">
        <w:rPr>
          <w:rFonts w:ascii="Times New Roman" w:hAnsi="Times New Roman" w:cs="Times New Roman"/>
          <w:sz w:val="24"/>
          <w:szCs w:val="24"/>
        </w:rPr>
        <w:t>violence gratuitous in relation to any reasonably sought for end.</w:t>
      </w:r>
      <w:r w:rsidR="005077E3">
        <w:rPr>
          <w:rFonts w:ascii="Times New Roman" w:hAnsi="Times New Roman" w:cs="Times New Roman"/>
          <w:sz w:val="24"/>
          <w:szCs w:val="24"/>
        </w:rPr>
        <w:t xml:space="preserve"> </w:t>
      </w:r>
    </w:p>
    <w:p w:rsidR="00DE707B" w:rsidRDefault="00752BE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E707B">
        <w:rPr>
          <w:rFonts w:ascii="Times New Roman" w:hAnsi="Times New Roman" w:cs="Times New Roman"/>
          <w:sz w:val="24"/>
          <w:szCs w:val="24"/>
        </w:rPr>
        <w:t xml:space="preserve">iii) If it be objected that this is to give up the idea that states should have a monopoly on violence, it may be replied that states should have that monopoly only insofar as they are just sovereigns of their own people, defined as offering arrangements of mutual advantage to all of them; and only insofar as the states are just sovereigns in </w:t>
      </w:r>
      <w:r w:rsidR="00DE707B">
        <w:rPr>
          <w:rFonts w:ascii="Times New Roman" w:hAnsi="Times New Roman" w:cs="Times New Roman"/>
          <w:sz w:val="24"/>
          <w:szCs w:val="24"/>
        </w:rPr>
        <w:lastRenderedPageBreak/>
        <w:t>relation to other states, defined as offering to each other arrangements of mutual advantage.</w:t>
      </w:r>
    </w:p>
    <w:p w:rsidR="0010387F" w:rsidRDefault="00752BE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0F47B7">
        <w:rPr>
          <w:rFonts w:ascii="Times New Roman" w:hAnsi="Times New Roman" w:cs="Times New Roman"/>
          <w:sz w:val="24"/>
          <w:szCs w:val="24"/>
        </w:rPr>
        <w:t xml:space="preserve">iv) </w:t>
      </w:r>
      <w:r w:rsidR="00C0413F">
        <w:rPr>
          <w:rFonts w:ascii="Times New Roman" w:hAnsi="Times New Roman" w:cs="Times New Roman"/>
          <w:sz w:val="24"/>
          <w:szCs w:val="24"/>
        </w:rPr>
        <w:t xml:space="preserve">If it be objected that </w:t>
      </w:r>
      <w:r w:rsidR="00016EDD">
        <w:rPr>
          <w:rFonts w:ascii="Times New Roman" w:hAnsi="Times New Roman" w:cs="Times New Roman"/>
          <w:sz w:val="24"/>
          <w:szCs w:val="24"/>
        </w:rPr>
        <w:t>this would be to incentivize violence as a means of redress, it may be replied that, more importantly, it would also be to incentivize states to drive towards arrangements offering everyone sufficient advantage as to make recourse to violence unnecessary.</w:t>
      </w:r>
    </w:p>
    <w:p w:rsidR="00C0413F" w:rsidRDefault="0010387F"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13F1B">
        <w:rPr>
          <w:rFonts w:ascii="Times New Roman" w:hAnsi="Times New Roman" w:cs="Times New Roman"/>
          <w:sz w:val="24"/>
          <w:szCs w:val="24"/>
        </w:rPr>
        <w:t>When people have a grievance</w:t>
      </w:r>
      <w:r w:rsidR="006958A3">
        <w:rPr>
          <w:rFonts w:ascii="Times New Roman" w:hAnsi="Times New Roman" w:cs="Times New Roman"/>
          <w:sz w:val="24"/>
          <w:szCs w:val="24"/>
        </w:rPr>
        <w:t xml:space="preserve"> there are only thre</w:t>
      </w:r>
      <w:r w:rsidR="00007D2A">
        <w:rPr>
          <w:rFonts w:ascii="Times New Roman" w:hAnsi="Times New Roman" w:cs="Times New Roman"/>
          <w:sz w:val="24"/>
          <w:szCs w:val="24"/>
        </w:rPr>
        <w:t>e courses of action available: 1</w:t>
      </w:r>
      <w:r w:rsidR="006958A3">
        <w:rPr>
          <w:rFonts w:ascii="Times New Roman" w:hAnsi="Times New Roman" w:cs="Times New Roman"/>
          <w:sz w:val="24"/>
          <w:szCs w:val="24"/>
        </w:rPr>
        <w:t>) suasion to the effect that they are mistaken in their grievance, that their lot is just – obviously this has not availed on</w:t>
      </w:r>
      <w:r w:rsidR="00007D2A">
        <w:rPr>
          <w:rFonts w:ascii="Times New Roman" w:hAnsi="Times New Roman" w:cs="Times New Roman"/>
          <w:sz w:val="24"/>
          <w:szCs w:val="24"/>
        </w:rPr>
        <w:t>ce people resort to terrorism; 2</w:t>
      </w:r>
      <w:r w:rsidR="006958A3">
        <w:rPr>
          <w:rFonts w:ascii="Times New Roman" w:hAnsi="Times New Roman" w:cs="Times New Roman"/>
          <w:sz w:val="24"/>
          <w:szCs w:val="24"/>
        </w:rPr>
        <w:t>) violent repression – this never works in the long term and only evok</w:t>
      </w:r>
      <w:r w:rsidR="00007D2A">
        <w:rPr>
          <w:rFonts w:ascii="Times New Roman" w:hAnsi="Times New Roman" w:cs="Times New Roman"/>
          <w:sz w:val="24"/>
          <w:szCs w:val="24"/>
        </w:rPr>
        <w:t>es more occasions of violence; 3</w:t>
      </w:r>
      <w:r w:rsidR="006958A3">
        <w:rPr>
          <w:rFonts w:ascii="Times New Roman" w:hAnsi="Times New Roman" w:cs="Times New Roman"/>
          <w:sz w:val="24"/>
          <w:szCs w:val="24"/>
        </w:rPr>
        <w:t>) repair</w:t>
      </w:r>
      <w:r>
        <w:rPr>
          <w:rFonts w:ascii="Times New Roman" w:hAnsi="Times New Roman" w:cs="Times New Roman"/>
          <w:sz w:val="24"/>
          <w:szCs w:val="24"/>
        </w:rPr>
        <w:t xml:space="preserve"> --</w:t>
      </w:r>
      <w:r w:rsidR="00752D46">
        <w:rPr>
          <w:rFonts w:ascii="Times New Roman" w:hAnsi="Times New Roman" w:cs="Times New Roman"/>
          <w:sz w:val="24"/>
          <w:szCs w:val="24"/>
        </w:rPr>
        <w:t xml:space="preserve"> fix the conditions that are the subject of the grievance</w:t>
      </w:r>
      <w:r w:rsidR="006958A3">
        <w:rPr>
          <w:rFonts w:ascii="Times New Roman" w:hAnsi="Times New Roman" w:cs="Times New Roman"/>
          <w:sz w:val="24"/>
          <w:szCs w:val="24"/>
        </w:rPr>
        <w:t>. Repair is the only permanent solution, and the least violent.</w:t>
      </w:r>
    </w:p>
    <w:p w:rsidR="00016EDD" w:rsidRDefault="00752BE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016EDD">
        <w:rPr>
          <w:rFonts w:ascii="Times New Roman" w:hAnsi="Times New Roman" w:cs="Times New Roman"/>
          <w:sz w:val="24"/>
          <w:szCs w:val="24"/>
        </w:rPr>
        <w:t>v) I suggest too that demanding of states that they feature liberal democratic institutions and capitalist economies in order to count as being governed by the rule of law is either to make a fetish of those institutions, or to make a fetish of the rule of law. As President Obama pointed out in his final address to the United Nations, collectivist and communalist impulses can be distingu</w:t>
      </w:r>
      <w:r w:rsidR="00CD3845">
        <w:rPr>
          <w:rFonts w:ascii="Times New Roman" w:hAnsi="Times New Roman" w:cs="Times New Roman"/>
          <w:sz w:val="24"/>
          <w:szCs w:val="24"/>
        </w:rPr>
        <w:t>ished from acceptance of</w:t>
      </w:r>
      <w:r w:rsidR="00016EDD">
        <w:rPr>
          <w:rFonts w:ascii="Times New Roman" w:hAnsi="Times New Roman" w:cs="Times New Roman"/>
          <w:sz w:val="24"/>
          <w:szCs w:val="24"/>
        </w:rPr>
        <w:t xml:space="preserve"> tyranny. It would follow that either the former impulses are not inimical to the rule of law, or that, insofar as they are, the rule of law is not essential to decent civilizations.</w:t>
      </w:r>
    </w:p>
    <w:p w:rsidR="00C670BA" w:rsidRDefault="00752BE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C670BA">
        <w:rPr>
          <w:rFonts w:ascii="Times New Roman" w:hAnsi="Times New Roman" w:cs="Times New Roman"/>
          <w:sz w:val="24"/>
          <w:szCs w:val="24"/>
        </w:rPr>
        <w:t>vi</w:t>
      </w:r>
      <w:r w:rsidR="00166D28">
        <w:rPr>
          <w:rFonts w:ascii="Times New Roman" w:hAnsi="Times New Roman" w:cs="Times New Roman"/>
          <w:sz w:val="24"/>
          <w:szCs w:val="24"/>
        </w:rPr>
        <w:t>) N</w:t>
      </w:r>
      <w:r w:rsidR="00C670BA">
        <w:rPr>
          <w:rFonts w:ascii="Times New Roman" w:hAnsi="Times New Roman" w:cs="Times New Roman"/>
          <w:sz w:val="24"/>
          <w:szCs w:val="24"/>
        </w:rPr>
        <w:t>ot all terrorists are the same, and not all occas</w:t>
      </w:r>
      <w:r w:rsidR="000F47B7">
        <w:rPr>
          <w:rFonts w:ascii="Times New Roman" w:hAnsi="Times New Roman" w:cs="Times New Roman"/>
          <w:sz w:val="24"/>
          <w:szCs w:val="24"/>
        </w:rPr>
        <w:t>ions of violent conflict are</w:t>
      </w:r>
      <w:r w:rsidR="00C670BA">
        <w:rPr>
          <w:rFonts w:ascii="Times New Roman" w:hAnsi="Times New Roman" w:cs="Times New Roman"/>
          <w:sz w:val="24"/>
          <w:szCs w:val="24"/>
        </w:rPr>
        <w:t xml:space="preserve"> the same. Some of the people we call terrorists are better</w:t>
      </w:r>
      <w:r w:rsidR="000F47B7">
        <w:rPr>
          <w:rFonts w:ascii="Times New Roman" w:hAnsi="Times New Roman" w:cs="Times New Roman"/>
          <w:sz w:val="24"/>
          <w:szCs w:val="24"/>
        </w:rPr>
        <w:t xml:space="preserve"> thought of as freedom fighters, some of the occasions of conflict, rebellion against oppression.</w:t>
      </w:r>
    </w:p>
    <w:p w:rsidR="00C670BA" w:rsidRDefault="00752BE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C670BA">
        <w:rPr>
          <w:rFonts w:ascii="Times New Roman" w:hAnsi="Times New Roman" w:cs="Times New Roman"/>
          <w:sz w:val="24"/>
          <w:szCs w:val="24"/>
        </w:rPr>
        <w:t>vii) What is the status of the Islamic State</w:t>
      </w:r>
      <w:r w:rsidR="00897327">
        <w:rPr>
          <w:rFonts w:ascii="Times New Roman" w:hAnsi="Times New Roman" w:cs="Times New Roman"/>
          <w:sz w:val="24"/>
          <w:szCs w:val="24"/>
        </w:rPr>
        <w:t xml:space="preserve"> in this connection</w:t>
      </w:r>
      <w:r w:rsidR="00C670BA">
        <w:rPr>
          <w:rFonts w:ascii="Times New Roman" w:hAnsi="Times New Roman" w:cs="Times New Roman"/>
          <w:sz w:val="24"/>
          <w:szCs w:val="24"/>
        </w:rPr>
        <w:t>? If reports of its ideology are to be believed</w:t>
      </w:r>
      <w:r w:rsidR="004B019A">
        <w:rPr>
          <w:rStyle w:val="FootnoteReference"/>
          <w:rFonts w:ascii="Times New Roman" w:hAnsi="Times New Roman" w:cs="Times New Roman"/>
          <w:sz w:val="24"/>
          <w:szCs w:val="24"/>
        </w:rPr>
        <w:footnoteReference w:id="12"/>
      </w:r>
      <w:r w:rsidR="00C670BA">
        <w:rPr>
          <w:rFonts w:ascii="Times New Roman" w:hAnsi="Times New Roman" w:cs="Times New Roman"/>
          <w:sz w:val="24"/>
          <w:szCs w:val="24"/>
        </w:rPr>
        <w:t xml:space="preserve">, then either its defenders do not propose to offer </w:t>
      </w:r>
      <w:r w:rsidR="00CD3845">
        <w:rPr>
          <w:rFonts w:ascii="Times New Roman" w:hAnsi="Times New Roman" w:cs="Times New Roman"/>
          <w:sz w:val="24"/>
          <w:szCs w:val="24"/>
        </w:rPr>
        <w:t xml:space="preserve">arrangements of mutual advantage to all of </w:t>
      </w:r>
      <w:r w:rsidR="00C670BA">
        <w:rPr>
          <w:rFonts w:ascii="Times New Roman" w:hAnsi="Times New Roman" w:cs="Times New Roman"/>
          <w:sz w:val="24"/>
          <w:szCs w:val="24"/>
        </w:rPr>
        <w:t>their citizens and to</w:t>
      </w:r>
      <w:r w:rsidR="00CD3845">
        <w:rPr>
          <w:rFonts w:ascii="Times New Roman" w:hAnsi="Times New Roman" w:cs="Times New Roman"/>
          <w:sz w:val="24"/>
          <w:szCs w:val="24"/>
        </w:rPr>
        <w:t xml:space="preserve"> all</w:t>
      </w:r>
      <w:r w:rsidR="00C670BA">
        <w:rPr>
          <w:rFonts w:ascii="Times New Roman" w:hAnsi="Times New Roman" w:cs="Times New Roman"/>
          <w:sz w:val="24"/>
          <w:szCs w:val="24"/>
        </w:rPr>
        <w:t xml:space="preserve"> other just</w:t>
      </w:r>
      <w:r w:rsidR="00CD3845">
        <w:rPr>
          <w:rFonts w:ascii="Times New Roman" w:hAnsi="Times New Roman" w:cs="Times New Roman"/>
          <w:sz w:val="24"/>
          <w:szCs w:val="24"/>
        </w:rPr>
        <w:t xml:space="preserve"> sovereigns</w:t>
      </w:r>
      <w:r w:rsidR="00C670BA">
        <w:rPr>
          <w:rFonts w:ascii="Times New Roman" w:hAnsi="Times New Roman" w:cs="Times New Roman"/>
          <w:sz w:val="24"/>
          <w:szCs w:val="24"/>
        </w:rPr>
        <w:t>; or they have preposterously implausible conceptions of what mutual advantage would amount to, e.g., everyon</w:t>
      </w:r>
      <w:r w:rsidR="00166D28">
        <w:rPr>
          <w:rFonts w:ascii="Times New Roman" w:hAnsi="Times New Roman" w:cs="Times New Roman"/>
          <w:sz w:val="24"/>
          <w:szCs w:val="24"/>
        </w:rPr>
        <w:t>e’s playing the role given</w:t>
      </w:r>
      <w:r w:rsidR="00C670BA">
        <w:rPr>
          <w:rFonts w:ascii="Times New Roman" w:hAnsi="Times New Roman" w:cs="Times New Roman"/>
          <w:sz w:val="24"/>
          <w:szCs w:val="24"/>
        </w:rPr>
        <w:t xml:space="preserve"> them </w:t>
      </w:r>
      <w:r w:rsidR="00897327">
        <w:rPr>
          <w:rFonts w:ascii="Times New Roman" w:hAnsi="Times New Roman" w:cs="Times New Roman"/>
          <w:sz w:val="24"/>
          <w:szCs w:val="24"/>
        </w:rPr>
        <w:t xml:space="preserve">by an imagined god </w:t>
      </w:r>
      <w:r w:rsidR="00C670BA">
        <w:rPr>
          <w:rFonts w:ascii="Times New Roman" w:hAnsi="Times New Roman" w:cs="Times New Roman"/>
          <w:sz w:val="24"/>
          <w:szCs w:val="24"/>
        </w:rPr>
        <w:t xml:space="preserve">in highly patriarchal societies </w:t>
      </w:r>
      <w:r w:rsidR="00CD3845">
        <w:rPr>
          <w:rFonts w:ascii="Times New Roman" w:hAnsi="Times New Roman" w:cs="Times New Roman"/>
          <w:sz w:val="24"/>
          <w:szCs w:val="24"/>
        </w:rPr>
        <w:t>intolerant of alternative conceptions of a good life</w:t>
      </w:r>
      <w:r w:rsidR="00FF7D67">
        <w:rPr>
          <w:rFonts w:ascii="Times New Roman" w:hAnsi="Times New Roman" w:cs="Times New Roman"/>
          <w:sz w:val="24"/>
          <w:szCs w:val="24"/>
        </w:rPr>
        <w:t>.</w:t>
      </w:r>
      <w:r w:rsidR="00C20D30">
        <w:rPr>
          <w:rFonts w:ascii="Times New Roman" w:hAnsi="Times New Roman" w:cs="Times New Roman"/>
          <w:sz w:val="24"/>
          <w:szCs w:val="24"/>
        </w:rPr>
        <w:t xml:space="preserve"> And insofar as the Islamic State is led by, and tends to attract people irreformably damaged, people practically pleading for “death by cop”, perhaps we should oblige them.</w:t>
      </w:r>
      <w:r w:rsidR="00D16F3F">
        <w:rPr>
          <w:rFonts w:ascii="Times New Roman" w:hAnsi="Times New Roman" w:cs="Times New Roman"/>
          <w:sz w:val="24"/>
          <w:szCs w:val="24"/>
        </w:rPr>
        <w:t xml:space="preserve"> It is one thing to extend something like combatant privilege to members of legitimate interest groups. But arguably </w:t>
      </w:r>
      <w:r w:rsidR="00A350E9">
        <w:rPr>
          <w:rFonts w:ascii="Times New Roman" w:hAnsi="Times New Roman" w:cs="Times New Roman"/>
          <w:sz w:val="24"/>
          <w:szCs w:val="24"/>
        </w:rPr>
        <w:t xml:space="preserve">persons </w:t>
      </w:r>
      <w:r w:rsidR="00D16F3F">
        <w:rPr>
          <w:rFonts w:ascii="Times New Roman" w:hAnsi="Times New Roman" w:cs="Times New Roman"/>
          <w:sz w:val="24"/>
          <w:szCs w:val="24"/>
        </w:rPr>
        <w:t xml:space="preserve">attracted to occasions of killing by their generalized disaffection do not count as an interested group on that account. Their existence may be evidence of failings in </w:t>
      </w:r>
      <w:r w:rsidR="00A350E9">
        <w:rPr>
          <w:rFonts w:ascii="Times New Roman" w:hAnsi="Times New Roman" w:cs="Times New Roman"/>
          <w:sz w:val="24"/>
          <w:szCs w:val="24"/>
        </w:rPr>
        <w:t>t</w:t>
      </w:r>
      <w:r w:rsidR="00D16F3F">
        <w:rPr>
          <w:rFonts w:ascii="Times New Roman" w:hAnsi="Times New Roman" w:cs="Times New Roman"/>
          <w:sz w:val="24"/>
          <w:szCs w:val="24"/>
        </w:rPr>
        <w:t>he society that produces them; and those failings need</w:t>
      </w:r>
      <w:r w:rsidR="007C4484">
        <w:rPr>
          <w:rFonts w:ascii="Times New Roman" w:hAnsi="Times New Roman" w:cs="Times New Roman"/>
          <w:sz w:val="24"/>
          <w:szCs w:val="24"/>
        </w:rPr>
        <w:t xml:space="preserve"> to be addressed. But these persons</w:t>
      </w:r>
      <w:r w:rsidR="00D16F3F">
        <w:rPr>
          <w:rFonts w:ascii="Times New Roman" w:hAnsi="Times New Roman" w:cs="Times New Roman"/>
          <w:sz w:val="24"/>
          <w:szCs w:val="24"/>
        </w:rPr>
        <w:t xml:space="preserve"> do not get to count as an interest group in the sense that their stated goals should be recognized and accommodated; for an interest in hate-killing is not a morally permissible kernel of affiliation and identity.</w:t>
      </w:r>
    </w:p>
    <w:p w:rsidR="00C20D30" w:rsidRDefault="00752BE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061067">
        <w:rPr>
          <w:rFonts w:ascii="Times New Roman" w:hAnsi="Times New Roman" w:cs="Times New Roman"/>
          <w:sz w:val="24"/>
          <w:szCs w:val="24"/>
        </w:rPr>
        <w:t>v</w:t>
      </w:r>
      <w:r w:rsidR="00C20D30">
        <w:rPr>
          <w:rFonts w:ascii="Times New Roman" w:hAnsi="Times New Roman" w:cs="Times New Roman"/>
          <w:sz w:val="24"/>
          <w:szCs w:val="24"/>
        </w:rPr>
        <w:t xml:space="preserve">iii) But we must distinguish between an ideology and a person: people can change their views, and people can have motivations to holding views that have nothing to do with what logically recommends the views. </w:t>
      </w:r>
      <w:r w:rsidR="0081261F">
        <w:rPr>
          <w:rFonts w:ascii="Times New Roman" w:hAnsi="Times New Roman" w:cs="Times New Roman"/>
          <w:sz w:val="24"/>
          <w:szCs w:val="24"/>
        </w:rPr>
        <w:t xml:space="preserve">(And I take it that nothing logically recommends the doctrines of the Islamic State.) </w:t>
      </w:r>
      <w:r w:rsidR="00C20D30">
        <w:rPr>
          <w:rFonts w:ascii="Times New Roman" w:hAnsi="Times New Roman" w:cs="Times New Roman"/>
          <w:sz w:val="24"/>
          <w:szCs w:val="24"/>
        </w:rPr>
        <w:t>These people may be reachable, moderatable; and our policies ought to incentivize this, ought to encourage moderation of virulence.</w:t>
      </w:r>
      <w:r w:rsidR="00E84A3F">
        <w:rPr>
          <w:rStyle w:val="FootnoteReference"/>
          <w:rFonts w:ascii="Times New Roman" w:hAnsi="Times New Roman" w:cs="Times New Roman"/>
          <w:sz w:val="24"/>
          <w:szCs w:val="24"/>
        </w:rPr>
        <w:footnoteReference w:id="13"/>
      </w:r>
      <w:r w:rsidR="00713E30">
        <w:rPr>
          <w:rFonts w:ascii="Times New Roman" w:hAnsi="Times New Roman" w:cs="Times New Roman"/>
          <w:sz w:val="24"/>
          <w:szCs w:val="24"/>
        </w:rPr>
        <w:t xml:space="preserve"> </w:t>
      </w:r>
      <w:r w:rsidR="00166D28">
        <w:rPr>
          <w:rFonts w:ascii="Times New Roman" w:hAnsi="Times New Roman" w:cs="Times New Roman"/>
          <w:sz w:val="24"/>
          <w:szCs w:val="24"/>
        </w:rPr>
        <w:t>The motivations of m</w:t>
      </w:r>
      <w:r w:rsidR="0086519C">
        <w:rPr>
          <w:rFonts w:ascii="Times New Roman" w:hAnsi="Times New Roman" w:cs="Times New Roman"/>
          <w:sz w:val="24"/>
          <w:szCs w:val="24"/>
        </w:rPr>
        <w:t>any towards the Islamic State are</w:t>
      </w:r>
      <w:r w:rsidR="00166D28">
        <w:rPr>
          <w:rFonts w:ascii="Times New Roman" w:hAnsi="Times New Roman" w:cs="Times New Roman"/>
          <w:sz w:val="24"/>
          <w:szCs w:val="24"/>
        </w:rPr>
        <w:t xml:space="preserve"> the conditions of </w:t>
      </w:r>
      <w:r w:rsidR="00166D28">
        <w:rPr>
          <w:rFonts w:ascii="Times New Roman" w:hAnsi="Times New Roman" w:cs="Times New Roman"/>
          <w:sz w:val="24"/>
          <w:szCs w:val="24"/>
        </w:rPr>
        <w:lastRenderedPageBreak/>
        <w:t>injustice in which they live. So</w:t>
      </w:r>
      <w:r w:rsidR="00490C12">
        <w:rPr>
          <w:rFonts w:ascii="Times New Roman" w:hAnsi="Times New Roman" w:cs="Times New Roman"/>
          <w:sz w:val="24"/>
          <w:szCs w:val="24"/>
        </w:rPr>
        <w:t xml:space="preserve"> if we improve those conditions</w:t>
      </w:r>
      <w:r w:rsidR="00166D28">
        <w:rPr>
          <w:rFonts w:ascii="Times New Roman" w:hAnsi="Times New Roman" w:cs="Times New Roman"/>
          <w:sz w:val="24"/>
          <w:szCs w:val="24"/>
        </w:rPr>
        <w:t xml:space="preserve"> we’ll </w:t>
      </w:r>
      <w:r w:rsidR="0086519C">
        <w:rPr>
          <w:rFonts w:ascii="Times New Roman" w:hAnsi="Times New Roman" w:cs="Times New Roman"/>
          <w:sz w:val="24"/>
          <w:szCs w:val="24"/>
        </w:rPr>
        <w:t>attenuate the appeal of</w:t>
      </w:r>
      <w:r w:rsidR="00490C12">
        <w:rPr>
          <w:rFonts w:ascii="Times New Roman" w:hAnsi="Times New Roman" w:cs="Times New Roman"/>
          <w:sz w:val="24"/>
          <w:szCs w:val="24"/>
        </w:rPr>
        <w:t xml:space="preserve"> Islamic State ideology. </w:t>
      </w:r>
      <w:r w:rsidR="00EE3CF2">
        <w:rPr>
          <w:rFonts w:ascii="Times New Roman" w:hAnsi="Times New Roman" w:cs="Times New Roman"/>
          <w:sz w:val="24"/>
          <w:szCs w:val="24"/>
        </w:rPr>
        <w:t xml:space="preserve">The alternative is to leave </w:t>
      </w:r>
      <w:r w:rsidR="00490C12">
        <w:rPr>
          <w:rFonts w:ascii="Times New Roman" w:hAnsi="Times New Roman" w:cs="Times New Roman"/>
          <w:sz w:val="24"/>
          <w:szCs w:val="24"/>
        </w:rPr>
        <w:t xml:space="preserve">people </w:t>
      </w:r>
      <w:r w:rsidR="00EE3CF2">
        <w:rPr>
          <w:rFonts w:ascii="Times New Roman" w:hAnsi="Times New Roman" w:cs="Times New Roman"/>
          <w:sz w:val="24"/>
          <w:szCs w:val="24"/>
        </w:rPr>
        <w:t>vulnerable to demagoguery</w:t>
      </w:r>
      <w:r w:rsidR="00253A41">
        <w:rPr>
          <w:rFonts w:ascii="Times New Roman" w:hAnsi="Times New Roman" w:cs="Times New Roman"/>
          <w:sz w:val="24"/>
          <w:szCs w:val="24"/>
        </w:rPr>
        <w:t>, Manicheanism</w:t>
      </w:r>
      <w:r w:rsidR="00E536FA">
        <w:rPr>
          <w:rFonts w:ascii="Times New Roman" w:hAnsi="Times New Roman" w:cs="Times New Roman"/>
          <w:sz w:val="24"/>
          <w:szCs w:val="24"/>
        </w:rPr>
        <w:t xml:space="preserve"> and fanaticism as </w:t>
      </w:r>
      <w:r w:rsidR="00D15DC7">
        <w:rPr>
          <w:rFonts w:ascii="Times New Roman" w:hAnsi="Times New Roman" w:cs="Times New Roman"/>
          <w:sz w:val="24"/>
          <w:szCs w:val="24"/>
        </w:rPr>
        <w:t>misconceived anodyne</w:t>
      </w:r>
      <w:r w:rsidR="00E536FA">
        <w:rPr>
          <w:rFonts w:ascii="Times New Roman" w:hAnsi="Times New Roman" w:cs="Times New Roman"/>
          <w:sz w:val="24"/>
          <w:szCs w:val="24"/>
        </w:rPr>
        <w:t>s</w:t>
      </w:r>
      <w:r w:rsidR="00D15DC7">
        <w:rPr>
          <w:rFonts w:ascii="Times New Roman" w:hAnsi="Times New Roman" w:cs="Times New Roman"/>
          <w:sz w:val="24"/>
          <w:szCs w:val="24"/>
        </w:rPr>
        <w:t xml:space="preserve"> to the conditions that oppress them.</w:t>
      </w:r>
    </w:p>
    <w:p w:rsidR="00300750" w:rsidRDefault="00752BE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00750">
        <w:rPr>
          <w:rFonts w:ascii="Times New Roman" w:hAnsi="Times New Roman" w:cs="Times New Roman"/>
          <w:sz w:val="24"/>
          <w:szCs w:val="24"/>
        </w:rPr>
        <w:t>ix) I said we must try to see most conflicts as having some legitimate basis. But insofar as we do this, surely one principle in the rule of law is the idea that you don’t get to be judge in your own trial. This means that if people have a grievance against a given government, that government ought not to be the arbiter of the grievance.</w:t>
      </w:r>
      <w:r w:rsidR="001A36A9">
        <w:rPr>
          <w:rFonts w:ascii="Times New Roman" w:hAnsi="Times New Roman" w:cs="Times New Roman"/>
          <w:sz w:val="24"/>
          <w:szCs w:val="24"/>
        </w:rPr>
        <w:t xml:space="preserve"> It may also mean that we should not just be asking whether states should permit the suing of terrorists. We should be asking whether terrorists should be permitted to sue the states against which they have grievances.</w:t>
      </w:r>
      <w:r w:rsidR="009A3CD5">
        <w:rPr>
          <w:rFonts w:ascii="Times New Roman" w:hAnsi="Times New Roman" w:cs="Times New Roman"/>
          <w:sz w:val="24"/>
          <w:szCs w:val="24"/>
        </w:rPr>
        <w:t xml:space="preserve"> Perhaps then these matters could be settled by means of suit and counter suit. And perhaps peace would be served by the creation of international legal institutions for this.</w:t>
      </w:r>
    </w:p>
    <w:p w:rsidR="00300750" w:rsidRDefault="00752BE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00750">
        <w:rPr>
          <w:rFonts w:ascii="Times New Roman" w:hAnsi="Times New Roman" w:cs="Times New Roman"/>
          <w:sz w:val="24"/>
          <w:szCs w:val="24"/>
        </w:rPr>
        <w:t>x) Since it is the morality of states that is being challenged by many so-called terrorists, the fact that terrorist actions violate the laws of states can’t be the only factor in deciding how to deal with the terrorists.</w:t>
      </w:r>
      <w:r w:rsidR="00227F21">
        <w:rPr>
          <w:rFonts w:ascii="Times New Roman" w:hAnsi="Times New Roman" w:cs="Times New Roman"/>
          <w:sz w:val="24"/>
          <w:szCs w:val="24"/>
        </w:rPr>
        <w:t xml:space="preserve"> And since it is precisely due to the</w:t>
      </w:r>
      <w:r w:rsidR="006D4BEA">
        <w:rPr>
          <w:rFonts w:ascii="Times New Roman" w:hAnsi="Times New Roman" w:cs="Times New Roman"/>
          <w:sz w:val="24"/>
          <w:szCs w:val="24"/>
        </w:rPr>
        <w:t xml:space="preserve"> arguably oppressive</w:t>
      </w:r>
      <w:r w:rsidR="00227F21">
        <w:rPr>
          <w:rFonts w:ascii="Times New Roman" w:hAnsi="Times New Roman" w:cs="Times New Roman"/>
          <w:sz w:val="24"/>
          <w:szCs w:val="24"/>
        </w:rPr>
        <w:t xml:space="preserve"> actions of a given state, or of persons within such a state, that other persons don’t have a state, or don’t have status within a state, it can hardly be argued that they don’t get to press their case simply because they don’</w:t>
      </w:r>
      <w:r w:rsidR="00C62E37">
        <w:rPr>
          <w:rFonts w:ascii="Times New Roman" w:hAnsi="Times New Roman" w:cs="Times New Roman"/>
          <w:sz w:val="24"/>
          <w:szCs w:val="24"/>
        </w:rPr>
        <w:t>t have a state.</w:t>
      </w:r>
    </w:p>
    <w:p w:rsidR="00300750" w:rsidRDefault="00752BE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00750">
        <w:rPr>
          <w:rFonts w:ascii="Times New Roman" w:hAnsi="Times New Roman" w:cs="Times New Roman"/>
          <w:sz w:val="24"/>
          <w:szCs w:val="24"/>
        </w:rPr>
        <w:t>xi) We need a distinction be</w:t>
      </w:r>
      <w:r w:rsidR="009D4F25">
        <w:rPr>
          <w:rFonts w:ascii="Times New Roman" w:hAnsi="Times New Roman" w:cs="Times New Roman"/>
          <w:sz w:val="24"/>
          <w:szCs w:val="24"/>
        </w:rPr>
        <w:t>tween criminality and rebellion</w:t>
      </w:r>
      <w:r w:rsidR="00300750">
        <w:rPr>
          <w:rFonts w:ascii="Times New Roman" w:hAnsi="Times New Roman" w:cs="Times New Roman"/>
          <w:sz w:val="24"/>
          <w:szCs w:val="24"/>
        </w:rPr>
        <w:t>. I propose this: criminals violate laws in order to benefit from the general effects of the law</w:t>
      </w:r>
      <w:r w:rsidR="00C62E37">
        <w:rPr>
          <w:rFonts w:ascii="Times New Roman" w:hAnsi="Times New Roman" w:cs="Times New Roman"/>
          <w:sz w:val="24"/>
          <w:szCs w:val="24"/>
        </w:rPr>
        <w:t>s</w:t>
      </w:r>
      <w:r w:rsidR="00300750">
        <w:rPr>
          <w:rFonts w:ascii="Times New Roman" w:hAnsi="Times New Roman" w:cs="Times New Roman"/>
          <w:sz w:val="24"/>
          <w:szCs w:val="24"/>
        </w:rPr>
        <w:t>, from t</w:t>
      </w:r>
      <w:r w:rsidR="00C62E37">
        <w:rPr>
          <w:rFonts w:ascii="Times New Roman" w:hAnsi="Times New Roman" w:cs="Times New Roman"/>
          <w:sz w:val="24"/>
          <w:szCs w:val="24"/>
        </w:rPr>
        <w:t>he fact of the prevalence of the</w:t>
      </w:r>
      <w:r w:rsidR="00300750">
        <w:rPr>
          <w:rFonts w:ascii="Times New Roman" w:hAnsi="Times New Roman" w:cs="Times New Roman"/>
          <w:sz w:val="24"/>
          <w:szCs w:val="24"/>
        </w:rPr>
        <w:t xml:space="preserve"> obedience</w:t>
      </w:r>
      <w:r w:rsidR="00C62E37">
        <w:rPr>
          <w:rFonts w:ascii="Times New Roman" w:hAnsi="Times New Roman" w:cs="Times New Roman"/>
          <w:sz w:val="24"/>
          <w:szCs w:val="24"/>
        </w:rPr>
        <w:t xml:space="preserve"> of the laws</w:t>
      </w:r>
      <w:r w:rsidR="00300750">
        <w:rPr>
          <w:rFonts w:ascii="Times New Roman" w:hAnsi="Times New Roman" w:cs="Times New Roman"/>
          <w:sz w:val="24"/>
          <w:szCs w:val="24"/>
        </w:rPr>
        <w:t>. Thieves don’t object to laws protecting property</w:t>
      </w:r>
      <w:r w:rsidR="00C62E37">
        <w:rPr>
          <w:rFonts w:ascii="Times New Roman" w:hAnsi="Times New Roman" w:cs="Times New Roman"/>
          <w:sz w:val="24"/>
          <w:szCs w:val="24"/>
        </w:rPr>
        <w:t>, for example</w:t>
      </w:r>
      <w:r w:rsidR="00300750">
        <w:rPr>
          <w:rFonts w:ascii="Times New Roman" w:hAnsi="Times New Roman" w:cs="Times New Roman"/>
          <w:sz w:val="24"/>
          <w:szCs w:val="24"/>
        </w:rPr>
        <w:t xml:space="preserve">. </w:t>
      </w:r>
      <w:r w:rsidR="006D4BEA">
        <w:rPr>
          <w:rFonts w:ascii="Times New Roman" w:hAnsi="Times New Roman" w:cs="Times New Roman"/>
          <w:sz w:val="24"/>
          <w:szCs w:val="24"/>
        </w:rPr>
        <w:t>After all, t</w:t>
      </w:r>
      <w:r w:rsidR="00300750">
        <w:rPr>
          <w:rFonts w:ascii="Times New Roman" w:hAnsi="Times New Roman" w:cs="Times New Roman"/>
          <w:sz w:val="24"/>
          <w:szCs w:val="24"/>
        </w:rPr>
        <w:t>hey want their</w:t>
      </w:r>
      <w:r w:rsidR="00C62E37">
        <w:rPr>
          <w:rFonts w:ascii="Times New Roman" w:hAnsi="Times New Roman" w:cs="Times New Roman"/>
          <w:sz w:val="24"/>
          <w:szCs w:val="24"/>
        </w:rPr>
        <w:t xml:space="preserve"> own property protected</w:t>
      </w:r>
      <w:r w:rsidR="00300750">
        <w:rPr>
          <w:rFonts w:ascii="Times New Roman" w:hAnsi="Times New Roman" w:cs="Times New Roman"/>
          <w:sz w:val="24"/>
          <w:szCs w:val="24"/>
        </w:rPr>
        <w:t xml:space="preserve">. They </w:t>
      </w:r>
      <w:r w:rsidR="00300750">
        <w:rPr>
          <w:rFonts w:ascii="Times New Roman" w:hAnsi="Times New Roman" w:cs="Times New Roman"/>
          <w:sz w:val="24"/>
          <w:szCs w:val="24"/>
        </w:rPr>
        <w:lastRenderedPageBreak/>
        <w:t xml:space="preserve">just seek to break the laws of property in order to have </w:t>
      </w:r>
      <w:r w:rsidR="00541091">
        <w:rPr>
          <w:rFonts w:ascii="Times New Roman" w:hAnsi="Times New Roman" w:cs="Times New Roman"/>
          <w:sz w:val="24"/>
          <w:szCs w:val="24"/>
        </w:rPr>
        <w:t xml:space="preserve">more property. But rebellions </w:t>
      </w:r>
      <w:r w:rsidR="00300750">
        <w:rPr>
          <w:rFonts w:ascii="Times New Roman" w:hAnsi="Times New Roman" w:cs="Times New Roman"/>
          <w:sz w:val="24"/>
          <w:szCs w:val="24"/>
        </w:rPr>
        <w:t>seek to change the rules, no</w:t>
      </w:r>
      <w:r w:rsidR="006D4BEA">
        <w:rPr>
          <w:rFonts w:ascii="Times New Roman" w:hAnsi="Times New Roman" w:cs="Times New Roman"/>
          <w:sz w:val="24"/>
          <w:szCs w:val="24"/>
        </w:rPr>
        <w:t>t to specially benefit from the very rules they seek to change</w:t>
      </w:r>
      <w:r w:rsidR="00300750">
        <w:rPr>
          <w:rFonts w:ascii="Times New Roman" w:hAnsi="Times New Roman" w:cs="Times New Roman"/>
          <w:sz w:val="24"/>
          <w:szCs w:val="24"/>
        </w:rPr>
        <w:t>. This means their issues are not justiceable. For the issue is not whether they broke a law. The issue is, what laws should there be? And these are the sorts of things over which wars are fought.</w:t>
      </w:r>
      <w:r w:rsidR="006D4BEA">
        <w:rPr>
          <w:rFonts w:ascii="Times New Roman" w:hAnsi="Times New Roman" w:cs="Times New Roman"/>
          <w:sz w:val="24"/>
          <w:szCs w:val="24"/>
        </w:rPr>
        <w:t xml:space="preserve"> To think pure rule of law can handle this is to confuse rule of law with rule of lawyers.</w:t>
      </w:r>
    </w:p>
    <w:p w:rsidR="00300750" w:rsidRPr="004327AF" w:rsidRDefault="00752BEA" w:rsidP="00F001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00750">
        <w:rPr>
          <w:rFonts w:ascii="Times New Roman" w:hAnsi="Times New Roman" w:cs="Times New Roman"/>
          <w:sz w:val="24"/>
          <w:szCs w:val="24"/>
        </w:rPr>
        <w:t>xii) All the more reason, then, to see at least some terrorists not as criminals, or not as mere criminals. (In some sense all soldiers are criminals, for all violate what are normally thought of as laws – laws against killing, theft, and so on. It’s just that they are thought to have an exempting pretext for their violations.) They are soldiers in all but formal affiliation.</w:t>
      </w:r>
    </w:p>
    <w:sectPr w:rsidR="00300750" w:rsidRPr="004327AF" w:rsidSect="004327AF">
      <w:footerReference w:type="default" r:id="rId7"/>
      <w:pgSz w:w="12240" w:h="15840"/>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54" w:rsidRDefault="00400354" w:rsidP="004327AF">
      <w:pPr>
        <w:spacing w:after="0" w:line="240" w:lineRule="auto"/>
      </w:pPr>
      <w:r>
        <w:separator/>
      </w:r>
    </w:p>
  </w:endnote>
  <w:endnote w:type="continuationSeparator" w:id="0">
    <w:p w:rsidR="00400354" w:rsidRDefault="00400354" w:rsidP="0043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437499"/>
      <w:docPartObj>
        <w:docPartGallery w:val="Page Numbers (Bottom of Page)"/>
        <w:docPartUnique/>
      </w:docPartObj>
    </w:sdtPr>
    <w:sdtEndPr>
      <w:rPr>
        <w:noProof/>
      </w:rPr>
    </w:sdtEndPr>
    <w:sdtContent>
      <w:p w:rsidR="004327AF" w:rsidRDefault="004327AF">
        <w:pPr>
          <w:pStyle w:val="Footer"/>
          <w:jc w:val="center"/>
        </w:pPr>
        <w:r>
          <w:fldChar w:fldCharType="begin"/>
        </w:r>
        <w:r>
          <w:instrText xml:space="preserve"> PAGE   \* MERGEFORMAT </w:instrText>
        </w:r>
        <w:r>
          <w:fldChar w:fldCharType="separate"/>
        </w:r>
        <w:r w:rsidR="00623FBB">
          <w:rPr>
            <w:noProof/>
          </w:rPr>
          <w:t>1</w:t>
        </w:r>
        <w:r>
          <w:rPr>
            <w:noProof/>
          </w:rPr>
          <w:fldChar w:fldCharType="end"/>
        </w:r>
      </w:p>
    </w:sdtContent>
  </w:sdt>
  <w:p w:rsidR="004327AF" w:rsidRDefault="00432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54" w:rsidRDefault="00400354" w:rsidP="004327AF">
      <w:pPr>
        <w:spacing w:after="0" w:line="240" w:lineRule="auto"/>
      </w:pPr>
      <w:r>
        <w:separator/>
      </w:r>
    </w:p>
  </w:footnote>
  <w:footnote w:type="continuationSeparator" w:id="0">
    <w:p w:rsidR="00400354" w:rsidRDefault="00400354" w:rsidP="004327AF">
      <w:pPr>
        <w:spacing w:after="0" w:line="240" w:lineRule="auto"/>
      </w:pPr>
      <w:r>
        <w:continuationSeparator/>
      </w:r>
    </w:p>
  </w:footnote>
  <w:footnote w:id="1">
    <w:p w:rsidR="00B50A4B" w:rsidRPr="00B50A4B" w:rsidRDefault="00B50A4B">
      <w:pPr>
        <w:pStyle w:val="FootnoteText"/>
        <w:rPr>
          <w:rFonts w:ascii="Times New Roman" w:hAnsi="Times New Roman" w:cs="Times New Roman"/>
          <w:sz w:val="24"/>
          <w:szCs w:val="24"/>
          <w:lang w:val="en-US"/>
        </w:rPr>
      </w:pPr>
      <w:r w:rsidRPr="00B50A4B">
        <w:rPr>
          <w:rStyle w:val="FootnoteReference"/>
          <w:rFonts w:ascii="Times New Roman" w:hAnsi="Times New Roman" w:cs="Times New Roman"/>
          <w:sz w:val="24"/>
          <w:szCs w:val="24"/>
        </w:rPr>
        <w:footnoteRef/>
      </w:r>
      <w:r w:rsidRPr="00B50A4B">
        <w:rPr>
          <w:rFonts w:ascii="Times New Roman" w:hAnsi="Times New Roman" w:cs="Times New Roman"/>
          <w:sz w:val="24"/>
          <w:szCs w:val="24"/>
        </w:rPr>
        <w:t xml:space="preserve"> </w:t>
      </w:r>
      <w:r w:rsidRPr="00B50A4B">
        <w:rPr>
          <w:rFonts w:ascii="Times New Roman" w:hAnsi="Times New Roman" w:cs="Times New Roman"/>
          <w:sz w:val="24"/>
          <w:szCs w:val="24"/>
          <w:lang w:val="en-US"/>
        </w:rPr>
        <w:t>For helpful discussion my thanks students in my classes at Dalhousie University, especially Frederik Hayward and Andrew Lopez, who gave me written comments, as well as Jan Sutherland and LW.</w:t>
      </w:r>
    </w:p>
  </w:footnote>
  <w:footnote w:id="2">
    <w:p w:rsidR="00B7354A" w:rsidRPr="00B7354A" w:rsidRDefault="00B7354A">
      <w:pPr>
        <w:pStyle w:val="FootnoteText"/>
        <w:rPr>
          <w:lang w:val="en-US"/>
        </w:rPr>
      </w:pPr>
      <w:r>
        <w:rPr>
          <w:rStyle w:val="FootnoteReference"/>
        </w:rPr>
        <w:footnoteRef/>
      </w:r>
      <w:r>
        <w:t xml:space="preserve"> </w:t>
      </w:r>
      <w:r>
        <w:rPr>
          <w:rFonts w:ascii="Times New Roman" w:hAnsi="Times New Roman" w:cs="Times New Roman"/>
          <w:sz w:val="24"/>
          <w:szCs w:val="24"/>
        </w:rPr>
        <w:t>Finkelstein, Fuller, required readings, this conference.</w:t>
      </w:r>
    </w:p>
  </w:footnote>
  <w:footnote w:id="3">
    <w:p w:rsidR="000A0789" w:rsidRPr="000A0789" w:rsidRDefault="000A0789">
      <w:pPr>
        <w:pStyle w:val="FootnoteText"/>
        <w:rPr>
          <w:lang w:val="en-US"/>
        </w:rPr>
      </w:pPr>
      <w:r>
        <w:rPr>
          <w:rStyle w:val="FootnoteReference"/>
        </w:rPr>
        <w:footnoteRef/>
      </w:r>
      <w:r>
        <w:t xml:space="preserve"> </w:t>
      </w:r>
      <w:r>
        <w:rPr>
          <w:rFonts w:ascii="Times New Roman" w:hAnsi="Times New Roman" w:cs="Times New Roman"/>
          <w:sz w:val="24"/>
          <w:szCs w:val="24"/>
        </w:rPr>
        <w:t>Finkelstein, Fuller; and several authors point out problems with the categorical enemies method, e.g., Baker, Apuzzo et al, both required readings for this conference.</w:t>
      </w:r>
    </w:p>
  </w:footnote>
  <w:footnote w:id="4">
    <w:p w:rsidR="00527186" w:rsidRPr="00527186" w:rsidRDefault="00527186">
      <w:pPr>
        <w:pStyle w:val="FootnoteText"/>
        <w:rPr>
          <w:lang w:val="en-US"/>
        </w:rPr>
      </w:pPr>
      <w:r>
        <w:rPr>
          <w:rStyle w:val="FootnoteReference"/>
        </w:rPr>
        <w:footnoteRef/>
      </w:r>
      <w:r>
        <w:t xml:space="preserve"> </w:t>
      </w:r>
      <w:r>
        <w:rPr>
          <w:rFonts w:ascii="Times New Roman" w:hAnsi="Times New Roman" w:cs="Times New Roman"/>
          <w:sz w:val="24"/>
          <w:szCs w:val="24"/>
        </w:rPr>
        <w:t>Finkelstein.</w:t>
      </w:r>
    </w:p>
  </w:footnote>
  <w:footnote w:id="5">
    <w:p w:rsidR="00E52820" w:rsidRPr="00E52820" w:rsidRDefault="00E52820">
      <w:pPr>
        <w:pStyle w:val="FootnoteText"/>
        <w:rPr>
          <w:lang w:val="en-US"/>
        </w:rPr>
      </w:pPr>
      <w:r>
        <w:rPr>
          <w:rStyle w:val="FootnoteReference"/>
        </w:rPr>
        <w:footnoteRef/>
      </w:r>
      <w:r>
        <w:t xml:space="preserve"> </w:t>
      </w:r>
      <w:r>
        <w:rPr>
          <w:rFonts w:ascii="Times New Roman" w:hAnsi="Times New Roman" w:cs="Times New Roman"/>
          <w:sz w:val="24"/>
          <w:szCs w:val="24"/>
        </w:rPr>
        <w:t>Finkelstein.</w:t>
      </w:r>
    </w:p>
  </w:footnote>
  <w:footnote w:id="6">
    <w:p w:rsidR="00255FAD" w:rsidRPr="00255FAD" w:rsidRDefault="00255FAD">
      <w:pPr>
        <w:pStyle w:val="FootnoteText"/>
        <w:rPr>
          <w:lang w:val="en-US"/>
        </w:rPr>
      </w:pPr>
      <w:r>
        <w:rPr>
          <w:rStyle w:val="FootnoteReference"/>
        </w:rPr>
        <w:footnoteRef/>
      </w:r>
      <w:r>
        <w:t xml:space="preserve"> </w:t>
      </w:r>
      <w:r>
        <w:rPr>
          <w:rFonts w:ascii="Times New Roman" w:hAnsi="Times New Roman" w:cs="Times New Roman"/>
          <w:sz w:val="24"/>
          <w:szCs w:val="24"/>
        </w:rPr>
        <w:t>Finkelstein.</w:t>
      </w:r>
    </w:p>
  </w:footnote>
  <w:footnote w:id="7">
    <w:p w:rsidR="00D72612" w:rsidRPr="00D72612" w:rsidRDefault="00D72612">
      <w:pPr>
        <w:pStyle w:val="FootnoteText"/>
        <w:rPr>
          <w:lang w:val="en-US"/>
        </w:rPr>
      </w:pPr>
      <w:r>
        <w:rPr>
          <w:rStyle w:val="FootnoteReference"/>
        </w:rPr>
        <w:footnoteRef/>
      </w:r>
      <w:r>
        <w:t xml:space="preserve"> </w:t>
      </w:r>
      <w:r>
        <w:rPr>
          <w:rFonts w:ascii="Times New Roman" w:hAnsi="Times New Roman" w:cs="Times New Roman"/>
          <w:sz w:val="24"/>
          <w:szCs w:val="24"/>
        </w:rPr>
        <w:t>Finkelstein, Wagstaff, required reading, this conference.</w:t>
      </w:r>
    </w:p>
  </w:footnote>
  <w:footnote w:id="8">
    <w:p w:rsidR="00C30B41" w:rsidRPr="00C30B41" w:rsidRDefault="00C30B41" w:rsidP="007C07E6">
      <w:pPr>
        <w:spacing w:after="0" w:line="240" w:lineRule="auto"/>
        <w:contextualSpacing/>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See Finkelstein, as well as Apuzo, Fink and Risen</w:t>
      </w:r>
      <w:r w:rsidR="00860E40">
        <w:rPr>
          <w:rFonts w:ascii="Times New Roman" w:hAnsi="Times New Roman" w:cs="Times New Roman"/>
          <w:sz w:val="24"/>
          <w:szCs w:val="24"/>
        </w:rPr>
        <w:t xml:space="preserve">, Johnson Mora and Schmidt, and </w:t>
      </w:r>
      <w:r>
        <w:rPr>
          <w:rFonts w:ascii="Times New Roman" w:hAnsi="Times New Roman" w:cs="Times New Roman"/>
          <w:sz w:val="24"/>
          <w:szCs w:val="24"/>
        </w:rPr>
        <w:t>Andresen, all required readings, this conference.</w:t>
      </w:r>
    </w:p>
  </w:footnote>
  <w:footnote w:id="9">
    <w:p w:rsidR="00C30B41" w:rsidRPr="00C30B41" w:rsidRDefault="00C30B41" w:rsidP="00D70C9A">
      <w:pPr>
        <w:pStyle w:val="FootnoteText"/>
        <w:rPr>
          <w:lang w:val="en-US"/>
        </w:rPr>
      </w:pPr>
      <w:r>
        <w:rPr>
          <w:rStyle w:val="FootnoteReference"/>
        </w:rPr>
        <w:footnoteRef/>
      </w:r>
      <w:r>
        <w:t xml:space="preserve"> </w:t>
      </w:r>
      <w:r>
        <w:rPr>
          <w:rFonts w:ascii="Times New Roman" w:hAnsi="Times New Roman" w:cs="Times New Roman"/>
          <w:sz w:val="24"/>
          <w:szCs w:val="24"/>
        </w:rPr>
        <w:t>See my “The Enemy We Dare Not Kill In The War We Must Not Lose…” paper offered for the CERL conference,</w:t>
      </w:r>
      <w:r w:rsidRPr="008953B9">
        <w:t xml:space="preserve"> </w:t>
      </w:r>
      <w:r w:rsidRPr="009011A5">
        <w:rPr>
          <w:rFonts w:ascii="Times New Roman" w:hAnsi="Times New Roman" w:cs="Times New Roman"/>
          <w:sz w:val="24"/>
          <w:szCs w:val="24"/>
          <w:u w:val="single"/>
        </w:rPr>
        <w:t>The Weighing of Lives in War: Combatants and Civilians in the Jus in Bello</w:t>
      </w:r>
      <w:r>
        <w:rPr>
          <w:rFonts w:ascii="Times New Roman" w:hAnsi="Times New Roman" w:cs="Times New Roman"/>
          <w:sz w:val="24"/>
          <w:szCs w:val="24"/>
        </w:rPr>
        <w:t xml:space="preserve">, April 2014: </w:t>
      </w:r>
      <w:hyperlink r:id="rId1" w:history="1">
        <w:r w:rsidRPr="00977A60">
          <w:rPr>
            <w:rStyle w:val="Hyperlink"/>
            <w:rFonts w:ascii="Times New Roman" w:hAnsi="Times New Roman" w:cs="Times New Roman"/>
            <w:sz w:val="24"/>
            <w:szCs w:val="24"/>
          </w:rPr>
          <w:t>https://www.law.upenn.edu/live/files/3115-duncan-macintosh-macintoshpaper-and-extended</w:t>
        </w:r>
      </w:hyperlink>
      <w:r>
        <w:rPr>
          <w:rFonts w:ascii="Times New Roman" w:hAnsi="Times New Roman" w:cs="Times New Roman"/>
          <w:sz w:val="24"/>
          <w:szCs w:val="24"/>
        </w:rPr>
        <w:t>.</w:t>
      </w:r>
    </w:p>
  </w:footnote>
  <w:footnote w:id="10">
    <w:p w:rsidR="00D70C9A" w:rsidRPr="00D70C9A" w:rsidRDefault="00D70C9A">
      <w:pPr>
        <w:pStyle w:val="FootnoteText"/>
        <w:rPr>
          <w:lang w:val="en-US"/>
        </w:rPr>
      </w:pPr>
      <w:r>
        <w:rPr>
          <w:rStyle w:val="FootnoteReference"/>
        </w:rPr>
        <w:footnoteRef/>
      </w:r>
      <w:r>
        <w:t xml:space="preserve"> </w:t>
      </w:r>
      <w:r>
        <w:rPr>
          <w:rFonts w:ascii="Times New Roman" w:hAnsi="Times New Roman" w:cs="Times New Roman"/>
          <w:sz w:val="24"/>
          <w:szCs w:val="24"/>
        </w:rPr>
        <w:t>Contra Fuller.</w:t>
      </w:r>
    </w:p>
  </w:footnote>
  <w:footnote w:id="11">
    <w:p w:rsidR="00967CBF" w:rsidRPr="00967CBF" w:rsidRDefault="00967CBF">
      <w:pPr>
        <w:pStyle w:val="FootnoteText"/>
        <w:rPr>
          <w:lang w:val="en-US"/>
        </w:rPr>
      </w:pPr>
      <w:r>
        <w:rPr>
          <w:rStyle w:val="FootnoteReference"/>
        </w:rPr>
        <w:footnoteRef/>
      </w:r>
      <w:r>
        <w:t xml:space="preserve"> </w:t>
      </w:r>
      <w:r>
        <w:rPr>
          <w:rFonts w:ascii="Times New Roman" w:hAnsi="Times New Roman" w:cs="Times New Roman"/>
          <w:sz w:val="24"/>
          <w:szCs w:val="24"/>
        </w:rPr>
        <w:t>See my “The Enemy We Dare Not Kill…</w:t>
      </w:r>
      <w:r w:rsidR="00207D63">
        <w:rPr>
          <w:rFonts w:ascii="Times New Roman" w:hAnsi="Times New Roman" w:cs="Times New Roman"/>
          <w:sz w:val="24"/>
          <w:szCs w:val="24"/>
        </w:rPr>
        <w:t>”</w:t>
      </w:r>
      <w:r>
        <w:rPr>
          <w:rFonts w:ascii="Times New Roman" w:hAnsi="Times New Roman" w:cs="Times New Roman"/>
          <w:sz w:val="24"/>
          <w:szCs w:val="24"/>
        </w:rPr>
        <w:t>; and see Denn, required readings, this conference.</w:t>
      </w:r>
    </w:p>
  </w:footnote>
  <w:footnote w:id="12">
    <w:p w:rsidR="004B019A" w:rsidRPr="004B019A" w:rsidRDefault="004B019A">
      <w:pPr>
        <w:pStyle w:val="FootnoteText"/>
        <w:rPr>
          <w:lang w:val="en-US"/>
        </w:rPr>
      </w:pPr>
      <w:r>
        <w:rPr>
          <w:rStyle w:val="FootnoteReference"/>
        </w:rPr>
        <w:footnoteRef/>
      </w:r>
      <w:r>
        <w:t xml:space="preserve"> </w:t>
      </w:r>
      <w:r>
        <w:rPr>
          <w:rFonts w:ascii="Times New Roman" w:hAnsi="Times New Roman" w:cs="Times New Roman"/>
          <w:sz w:val="24"/>
          <w:szCs w:val="24"/>
        </w:rPr>
        <w:t>Stern and Berger, required reading, this conference; Wood, background reading, this conference.</w:t>
      </w:r>
    </w:p>
  </w:footnote>
  <w:footnote w:id="13">
    <w:p w:rsidR="00E84A3F" w:rsidRPr="00E84A3F" w:rsidRDefault="00E84A3F">
      <w:pPr>
        <w:pStyle w:val="FootnoteText"/>
        <w:rPr>
          <w:lang w:val="en-US"/>
        </w:rPr>
      </w:pPr>
      <w:r>
        <w:rPr>
          <w:rStyle w:val="FootnoteReference"/>
        </w:rPr>
        <w:footnoteRef/>
      </w:r>
      <w:r>
        <w:t xml:space="preserve"> </w:t>
      </w:r>
      <w:r>
        <w:rPr>
          <w:rFonts w:ascii="Times New Roman" w:hAnsi="Times New Roman" w:cs="Times New Roman"/>
          <w:sz w:val="24"/>
          <w:szCs w:val="24"/>
        </w:rPr>
        <w:t>McCants, background reading, this conference.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AF"/>
    <w:rsid w:val="00007D2A"/>
    <w:rsid w:val="00016EDD"/>
    <w:rsid w:val="00021ADF"/>
    <w:rsid w:val="00032BE1"/>
    <w:rsid w:val="00036F39"/>
    <w:rsid w:val="00061067"/>
    <w:rsid w:val="000643CC"/>
    <w:rsid w:val="000A0789"/>
    <w:rsid w:val="000F1F1A"/>
    <w:rsid w:val="000F47B7"/>
    <w:rsid w:val="00100F57"/>
    <w:rsid w:val="0010387F"/>
    <w:rsid w:val="0015625E"/>
    <w:rsid w:val="001639A2"/>
    <w:rsid w:val="00166D28"/>
    <w:rsid w:val="00171721"/>
    <w:rsid w:val="001A36A9"/>
    <w:rsid w:val="001E60E5"/>
    <w:rsid w:val="00207D63"/>
    <w:rsid w:val="00227F21"/>
    <w:rsid w:val="002323AF"/>
    <w:rsid w:val="002423B2"/>
    <w:rsid w:val="00253A41"/>
    <w:rsid w:val="00255FAD"/>
    <w:rsid w:val="00263BFD"/>
    <w:rsid w:val="00277613"/>
    <w:rsid w:val="00281D15"/>
    <w:rsid w:val="00285495"/>
    <w:rsid w:val="002E4DC1"/>
    <w:rsid w:val="00300750"/>
    <w:rsid w:val="003068C3"/>
    <w:rsid w:val="00306E09"/>
    <w:rsid w:val="00314018"/>
    <w:rsid w:val="00337EB8"/>
    <w:rsid w:val="00366020"/>
    <w:rsid w:val="003A39F2"/>
    <w:rsid w:val="003A4792"/>
    <w:rsid w:val="003B2970"/>
    <w:rsid w:val="003E4002"/>
    <w:rsid w:val="003E46CE"/>
    <w:rsid w:val="00400354"/>
    <w:rsid w:val="0041560D"/>
    <w:rsid w:val="004327AF"/>
    <w:rsid w:val="00446657"/>
    <w:rsid w:val="00475E3E"/>
    <w:rsid w:val="00482C0A"/>
    <w:rsid w:val="00483643"/>
    <w:rsid w:val="00490C12"/>
    <w:rsid w:val="004A15F3"/>
    <w:rsid w:val="004B019A"/>
    <w:rsid w:val="004C6790"/>
    <w:rsid w:val="0050012A"/>
    <w:rsid w:val="005077E3"/>
    <w:rsid w:val="005118FC"/>
    <w:rsid w:val="00513F11"/>
    <w:rsid w:val="00527186"/>
    <w:rsid w:val="00541091"/>
    <w:rsid w:val="00543D57"/>
    <w:rsid w:val="0058766B"/>
    <w:rsid w:val="00623FBB"/>
    <w:rsid w:val="00677266"/>
    <w:rsid w:val="00694B07"/>
    <w:rsid w:val="006958A3"/>
    <w:rsid w:val="006C177A"/>
    <w:rsid w:val="006D4BEA"/>
    <w:rsid w:val="006D703A"/>
    <w:rsid w:val="006E6B7C"/>
    <w:rsid w:val="006F48D8"/>
    <w:rsid w:val="00713E30"/>
    <w:rsid w:val="007352C8"/>
    <w:rsid w:val="0073563E"/>
    <w:rsid w:val="00752BEA"/>
    <w:rsid w:val="00752D46"/>
    <w:rsid w:val="007651A6"/>
    <w:rsid w:val="007854A3"/>
    <w:rsid w:val="007B2930"/>
    <w:rsid w:val="007C07E6"/>
    <w:rsid w:val="007C10E8"/>
    <w:rsid w:val="007C4484"/>
    <w:rsid w:val="007E29B7"/>
    <w:rsid w:val="007E4FFE"/>
    <w:rsid w:val="007F56AA"/>
    <w:rsid w:val="0081261F"/>
    <w:rsid w:val="00840278"/>
    <w:rsid w:val="00840F57"/>
    <w:rsid w:val="00860E40"/>
    <w:rsid w:val="0086519C"/>
    <w:rsid w:val="008953B9"/>
    <w:rsid w:val="00897327"/>
    <w:rsid w:val="008A0FD4"/>
    <w:rsid w:val="008C28E5"/>
    <w:rsid w:val="008E23D4"/>
    <w:rsid w:val="009011A5"/>
    <w:rsid w:val="0091038B"/>
    <w:rsid w:val="00932F4E"/>
    <w:rsid w:val="009420F3"/>
    <w:rsid w:val="00967CBF"/>
    <w:rsid w:val="009764BA"/>
    <w:rsid w:val="009A3CD5"/>
    <w:rsid w:val="009D03BD"/>
    <w:rsid w:val="009D4F25"/>
    <w:rsid w:val="009D4F74"/>
    <w:rsid w:val="009E637F"/>
    <w:rsid w:val="00A01820"/>
    <w:rsid w:val="00A350E9"/>
    <w:rsid w:val="00A53CC4"/>
    <w:rsid w:val="00A95A72"/>
    <w:rsid w:val="00AA5344"/>
    <w:rsid w:val="00AD49CF"/>
    <w:rsid w:val="00AE2883"/>
    <w:rsid w:val="00AF1BD6"/>
    <w:rsid w:val="00AF6AE2"/>
    <w:rsid w:val="00B13F1B"/>
    <w:rsid w:val="00B238E0"/>
    <w:rsid w:val="00B50A4B"/>
    <w:rsid w:val="00B65D8C"/>
    <w:rsid w:val="00B7354A"/>
    <w:rsid w:val="00B8513C"/>
    <w:rsid w:val="00B87D71"/>
    <w:rsid w:val="00B9006F"/>
    <w:rsid w:val="00B97D21"/>
    <w:rsid w:val="00BE328E"/>
    <w:rsid w:val="00C02D68"/>
    <w:rsid w:val="00C0413F"/>
    <w:rsid w:val="00C12798"/>
    <w:rsid w:val="00C20D30"/>
    <w:rsid w:val="00C30B41"/>
    <w:rsid w:val="00C54DE9"/>
    <w:rsid w:val="00C62E37"/>
    <w:rsid w:val="00C670BA"/>
    <w:rsid w:val="00C968C8"/>
    <w:rsid w:val="00CA2C30"/>
    <w:rsid w:val="00CD0B72"/>
    <w:rsid w:val="00CD3845"/>
    <w:rsid w:val="00D15A0A"/>
    <w:rsid w:val="00D15DC7"/>
    <w:rsid w:val="00D16F3F"/>
    <w:rsid w:val="00D30D17"/>
    <w:rsid w:val="00D33255"/>
    <w:rsid w:val="00D63072"/>
    <w:rsid w:val="00D70C9A"/>
    <w:rsid w:val="00D72612"/>
    <w:rsid w:val="00D74261"/>
    <w:rsid w:val="00D95D99"/>
    <w:rsid w:val="00DC6ADC"/>
    <w:rsid w:val="00DE707B"/>
    <w:rsid w:val="00DF3640"/>
    <w:rsid w:val="00E52820"/>
    <w:rsid w:val="00E52F9B"/>
    <w:rsid w:val="00E536FA"/>
    <w:rsid w:val="00E84A3F"/>
    <w:rsid w:val="00EE3CF2"/>
    <w:rsid w:val="00F001D7"/>
    <w:rsid w:val="00F23699"/>
    <w:rsid w:val="00F30C82"/>
    <w:rsid w:val="00F41A81"/>
    <w:rsid w:val="00F55ABB"/>
    <w:rsid w:val="00FF6416"/>
    <w:rsid w:val="00FF7D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01AE6-9D4A-4FA0-AAFE-D2B770D1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7AF"/>
  </w:style>
  <w:style w:type="paragraph" w:styleId="Footer">
    <w:name w:val="footer"/>
    <w:basedOn w:val="Normal"/>
    <w:link w:val="FooterChar"/>
    <w:uiPriority w:val="99"/>
    <w:unhideWhenUsed/>
    <w:rsid w:val="00432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7AF"/>
  </w:style>
  <w:style w:type="character" w:styleId="Hyperlink">
    <w:name w:val="Hyperlink"/>
    <w:basedOn w:val="DefaultParagraphFont"/>
    <w:uiPriority w:val="99"/>
    <w:unhideWhenUsed/>
    <w:rsid w:val="00C968C8"/>
    <w:rPr>
      <w:color w:val="0000FF" w:themeColor="hyperlink"/>
      <w:u w:val="single"/>
    </w:rPr>
  </w:style>
  <w:style w:type="paragraph" w:styleId="FootnoteText">
    <w:name w:val="footnote text"/>
    <w:basedOn w:val="Normal"/>
    <w:link w:val="FootnoteTextChar"/>
    <w:uiPriority w:val="99"/>
    <w:semiHidden/>
    <w:unhideWhenUsed/>
    <w:rsid w:val="00B73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54A"/>
    <w:rPr>
      <w:sz w:val="20"/>
      <w:szCs w:val="20"/>
    </w:rPr>
  </w:style>
  <w:style w:type="character" w:styleId="FootnoteReference">
    <w:name w:val="footnote reference"/>
    <w:basedOn w:val="DefaultParagraphFont"/>
    <w:uiPriority w:val="99"/>
    <w:semiHidden/>
    <w:unhideWhenUsed/>
    <w:rsid w:val="00B73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aw.upenn.edu/live/files/3115-duncan-macintosh-macintoshpaper-and-exte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90D0F-84EA-408A-85BB-C6067035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2093</Words>
  <Characters>11932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duncanm</dc:creator>
  <cp:lastModifiedBy>Andrea Cayley</cp:lastModifiedBy>
  <cp:revision>2</cp:revision>
  <dcterms:created xsi:type="dcterms:W3CDTF">2016-10-21T18:55:00Z</dcterms:created>
  <dcterms:modified xsi:type="dcterms:W3CDTF">2016-10-21T18:55:00Z</dcterms:modified>
</cp:coreProperties>
</file>