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721" w:rsidRDefault="00171721" w:rsidP="004327A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71721" w:rsidRDefault="00CD5DB5" w:rsidP="00F001D7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5DB5">
        <w:rPr>
          <w:rFonts w:ascii="Times New Roman" w:hAnsi="Times New Roman" w:cs="Times New Roman"/>
          <w:b/>
          <w:sz w:val="24"/>
          <w:szCs w:val="24"/>
        </w:rPr>
        <w:t>Abstract: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1721">
        <w:rPr>
          <w:rFonts w:ascii="Times New Roman" w:hAnsi="Times New Roman" w:cs="Times New Roman"/>
          <w:sz w:val="24"/>
          <w:szCs w:val="24"/>
        </w:rPr>
        <w:t>“The Rule of Law and the Laws that Rule</w:t>
      </w:r>
      <w:r w:rsidR="00932F4E">
        <w:rPr>
          <w:rFonts w:ascii="Times New Roman" w:hAnsi="Times New Roman" w:cs="Times New Roman"/>
          <w:sz w:val="24"/>
          <w:szCs w:val="24"/>
        </w:rPr>
        <w:t xml:space="preserve">: Considerations </w:t>
      </w:r>
      <w:proofErr w:type="gramStart"/>
      <w:r w:rsidR="00932F4E">
        <w:rPr>
          <w:rFonts w:ascii="Times New Roman" w:hAnsi="Times New Roman" w:cs="Times New Roman"/>
          <w:sz w:val="24"/>
          <w:szCs w:val="24"/>
        </w:rPr>
        <w:t>Towards</w:t>
      </w:r>
      <w:proofErr w:type="gramEnd"/>
      <w:r w:rsidR="00932F4E">
        <w:rPr>
          <w:rFonts w:ascii="Times New Roman" w:hAnsi="Times New Roman" w:cs="Times New Roman"/>
          <w:sz w:val="24"/>
          <w:szCs w:val="24"/>
        </w:rPr>
        <w:t xml:space="preserve"> a Special Status for Rebels</w:t>
      </w:r>
      <w:r w:rsidR="00171721">
        <w:rPr>
          <w:rFonts w:ascii="Times New Roman" w:hAnsi="Times New Roman" w:cs="Times New Roman"/>
          <w:sz w:val="24"/>
          <w:szCs w:val="24"/>
        </w:rPr>
        <w:t>”</w:t>
      </w:r>
    </w:p>
    <w:p w:rsidR="00171721" w:rsidRDefault="00171721" w:rsidP="00F001D7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Duncan MacIntosh</w:t>
      </w:r>
    </w:p>
    <w:p w:rsidR="00300750" w:rsidRPr="004327AF" w:rsidRDefault="00840278" w:rsidP="00CD5DB5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Dealing with terrorists by the rule of law must not consist just in choosing a method of enforcement of the law against terrorists by deciding a legal status for them – criminal, privileged combatant, non-privileged enemy. For the rule of law is only as good as the laws that rule, and enforcing a given set rules is in danger of doing nothing but supporting a protection racket for extant interests and against the oppressed. An alternative to this is envisaged, one attempting a more full conception of the conditions of just rule of law; and this makes the status of terrorists more complicated, and more akin to that of privileged state combatant.</w:t>
      </w:r>
    </w:p>
    <w:sectPr w:rsidR="00300750" w:rsidRPr="004327AF" w:rsidSect="004327AF">
      <w:footerReference w:type="default" r:id="rId6"/>
      <w:pgSz w:w="12240" w:h="15840"/>
      <w:pgMar w:top="1440" w:right="1440" w:bottom="1440" w:left="21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41B" w:rsidRDefault="0021341B" w:rsidP="004327AF">
      <w:pPr>
        <w:spacing w:after="0" w:line="240" w:lineRule="auto"/>
      </w:pPr>
      <w:r>
        <w:separator/>
      </w:r>
    </w:p>
  </w:endnote>
  <w:endnote w:type="continuationSeparator" w:id="0">
    <w:p w:rsidR="0021341B" w:rsidRDefault="0021341B" w:rsidP="00432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7AF" w:rsidRDefault="004327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41B" w:rsidRDefault="0021341B" w:rsidP="004327AF">
      <w:pPr>
        <w:spacing w:after="0" w:line="240" w:lineRule="auto"/>
      </w:pPr>
      <w:r>
        <w:separator/>
      </w:r>
    </w:p>
  </w:footnote>
  <w:footnote w:type="continuationSeparator" w:id="0">
    <w:p w:rsidR="0021341B" w:rsidRDefault="0021341B" w:rsidP="004327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AF"/>
    <w:rsid w:val="00016EDD"/>
    <w:rsid w:val="00021ADF"/>
    <w:rsid w:val="00036F39"/>
    <w:rsid w:val="000643CC"/>
    <w:rsid w:val="000F1F1A"/>
    <w:rsid w:val="000F47B7"/>
    <w:rsid w:val="00100F57"/>
    <w:rsid w:val="0010387F"/>
    <w:rsid w:val="001639A2"/>
    <w:rsid w:val="00171721"/>
    <w:rsid w:val="001A36A9"/>
    <w:rsid w:val="0021341B"/>
    <w:rsid w:val="00227F21"/>
    <w:rsid w:val="002323AF"/>
    <w:rsid w:val="002423B2"/>
    <w:rsid w:val="00253A41"/>
    <w:rsid w:val="00263BFD"/>
    <w:rsid w:val="00277613"/>
    <w:rsid w:val="00281D15"/>
    <w:rsid w:val="00285495"/>
    <w:rsid w:val="002E4DC1"/>
    <w:rsid w:val="00300750"/>
    <w:rsid w:val="003068C3"/>
    <w:rsid w:val="00306E09"/>
    <w:rsid w:val="00314018"/>
    <w:rsid w:val="00337EB8"/>
    <w:rsid w:val="00366020"/>
    <w:rsid w:val="003A39F2"/>
    <w:rsid w:val="003A4792"/>
    <w:rsid w:val="003B2970"/>
    <w:rsid w:val="003E4002"/>
    <w:rsid w:val="0041560D"/>
    <w:rsid w:val="004327AF"/>
    <w:rsid w:val="00446657"/>
    <w:rsid w:val="00475E3E"/>
    <w:rsid w:val="00482C0A"/>
    <w:rsid w:val="004A15F3"/>
    <w:rsid w:val="004C6790"/>
    <w:rsid w:val="0050012A"/>
    <w:rsid w:val="0050103E"/>
    <w:rsid w:val="005077E3"/>
    <w:rsid w:val="005118FC"/>
    <w:rsid w:val="00541091"/>
    <w:rsid w:val="00543D57"/>
    <w:rsid w:val="00677266"/>
    <w:rsid w:val="00694B07"/>
    <w:rsid w:val="006958A3"/>
    <w:rsid w:val="006D4BEA"/>
    <w:rsid w:val="006D703A"/>
    <w:rsid w:val="006F48D8"/>
    <w:rsid w:val="00713E30"/>
    <w:rsid w:val="00746EFC"/>
    <w:rsid w:val="00752BEA"/>
    <w:rsid w:val="00752D46"/>
    <w:rsid w:val="007651A6"/>
    <w:rsid w:val="007B2930"/>
    <w:rsid w:val="007C10E8"/>
    <w:rsid w:val="007E29B7"/>
    <w:rsid w:val="007E4FFE"/>
    <w:rsid w:val="007F56AA"/>
    <w:rsid w:val="0081261F"/>
    <w:rsid w:val="00840278"/>
    <w:rsid w:val="00840F57"/>
    <w:rsid w:val="008953B9"/>
    <w:rsid w:val="00897327"/>
    <w:rsid w:val="008A0FD4"/>
    <w:rsid w:val="008C28E5"/>
    <w:rsid w:val="008E23D4"/>
    <w:rsid w:val="0091038B"/>
    <w:rsid w:val="00932F4E"/>
    <w:rsid w:val="009420F3"/>
    <w:rsid w:val="009A3CD5"/>
    <w:rsid w:val="009D03BD"/>
    <w:rsid w:val="009D4F25"/>
    <w:rsid w:val="009D4F74"/>
    <w:rsid w:val="009E637F"/>
    <w:rsid w:val="00A01820"/>
    <w:rsid w:val="00A51D2E"/>
    <w:rsid w:val="00A53CC4"/>
    <w:rsid w:val="00AA1737"/>
    <w:rsid w:val="00AA5344"/>
    <w:rsid w:val="00AD49CF"/>
    <w:rsid w:val="00AF1BD6"/>
    <w:rsid w:val="00B65D8C"/>
    <w:rsid w:val="00B87D71"/>
    <w:rsid w:val="00B97D21"/>
    <w:rsid w:val="00BE328E"/>
    <w:rsid w:val="00C02D68"/>
    <w:rsid w:val="00C0413F"/>
    <w:rsid w:val="00C12798"/>
    <w:rsid w:val="00C20D30"/>
    <w:rsid w:val="00C54DE9"/>
    <w:rsid w:val="00C62E37"/>
    <w:rsid w:val="00C670BA"/>
    <w:rsid w:val="00C968C8"/>
    <w:rsid w:val="00CA2C30"/>
    <w:rsid w:val="00CD0B72"/>
    <w:rsid w:val="00CD3845"/>
    <w:rsid w:val="00CD5DB5"/>
    <w:rsid w:val="00D15A0A"/>
    <w:rsid w:val="00D15DC7"/>
    <w:rsid w:val="00D16F3F"/>
    <w:rsid w:val="00D30D17"/>
    <w:rsid w:val="00D33255"/>
    <w:rsid w:val="00D74261"/>
    <w:rsid w:val="00D95D99"/>
    <w:rsid w:val="00DC6ADC"/>
    <w:rsid w:val="00DE707B"/>
    <w:rsid w:val="00DF3640"/>
    <w:rsid w:val="00E52F9B"/>
    <w:rsid w:val="00E536FA"/>
    <w:rsid w:val="00EA418D"/>
    <w:rsid w:val="00EE3CF2"/>
    <w:rsid w:val="00F001D7"/>
    <w:rsid w:val="00FF6416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201AE6-9D4A-4FA0-AAFE-D2B770D1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2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7AF"/>
  </w:style>
  <w:style w:type="paragraph" w:styleId="Footer">
    <w:name w:val="footer"/>
    <w:basedOn w:val="Normal"/>
    <w:link w:val="FooterChar"/>
    <w:uiPriority w:val="99"/>
    <w:unhideWhenUsed/>
    <w:rsid w:val="00432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7AF"/>
  </w:style>
  <w:style w:type="character" w:styleId="Hyperlink">
    <w:name w:val="Hyperlink"/>
    <w:basedOn w:val="DefaultParagraphFont"/>
    <w:uiPriority w:val="99"/>
    <w:unhideWhenUsed/>
    <w:rsid w:val="00C968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Dalhousie University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duncanm</dc:creator>
  <cp:lastModifiedBy>Andrea Cayley</cp:lastModifiedBy>
  <cp:revision>2</cp:revision>
  <dcterms:created xsi:type="dcterms:W3CDTF">2016-10-21T20:21:00Z</dcterms:created>
  <dcterms:modified xsi:type="dcterms:W3CDTF">2016-10-21T20:21:00Z</dcterms:modified>
</cp:coreProperties>
</file>